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00F4" w14:textId="77777777" w:rsidR="00562FDE" w:rsidRPr="005374CB" w:rsidRDefault="00DB40BC">
      <w:pPr>
        <w:rPr>
          <w:rFonts w:ascii="ColaborateLight" w:hAnsi="ColaborateLight"/>
          <w:sz w:val="24"/>
          <w:szCs w:val="24"/>
        </w:rPr>
      </w:pPr>
      <w:r>
        <w:rPr>
          <w:rFonts w:ascii="ColaborateLight" w:hAnsi="ColaborateLight"/>
          <w:sz w:val="24"/>
          <w:szCs w:val="24"/>
        </w:rPr>
        <w:t>Notes récapitulatives de réunion</w:t>
      </w:r>
    </w:p>
    <w:p w14:paraId="63A85529" w14:textId="77777777" w:rsidR="00DB40BC" w:rsidRPr="005374CB" w:rsidRDefault="00DB40BC">
      <w:pPr>
        <w:rPr>
          <w:rFonts w:ascii="ColaborateLight" w:hAnsi="ColaborateLight"/>
          <w:color w:val="808080" w:themeColor="background1" w:themeShade="80"/>
          <w:sz w:val="24"/>
          <w:szCs w:val="24"/>
        </w:rPr>
      </w:pPr>
      <w:r>
        <w:rPr>
          <w:rFonts w:ascii="ColaborateLight" w:hAnsi="ColaborateLight"/>
          <w:color w:val="808080" w:themeColor="background1" w:themeShade="80"/>
          <w:sz w:val="24"/>
          <w:szCs w:val="24"/>
        </w:rPr>
        <w:t>Comité de liaison communautaire de Port Saint John</w:t>
      </w:r>
    </w:p>
    <w:tbl>
      <w:tblPr>
        <w:tblStyle w:val="Grilledutableau"/>
        <w:tblW w:w="0" w:type="auto"/>
        <w:tblLook w:val="04A0" w:firstRow="1" w:lastRow="0" w:firstColumn="1" w:lastColumn="0" w:noHBand="0" w:noVBand="1"/>
      </w:tblPr>
      <w:tblGrid>
        <w:gridCol w:w="2263"/>
        <w:gridCol w:w="7087"/>
      </w:tblGrid>
      <w:tr w:rsidR="00DB40BC" w:rsidRPr="005374CB" w14:paraId="78B7D661" w14:textId="77777777" w:rsidTr="000B401E">
        <w:tc>
          <w:tcPr>
            <w:tcW w:w="2263" w:type="dxa"/>
            <w:shd w:val="clear" w:color="auto" w:fill="A6A6A6" w:themeFill="background1" w:themeFillShade="A6"/>
          </w:tcPr>
          <w:p w14:paraId="4BD7F726" w14:textId="77777777" w:rsidR="00DB40BC" w:rsidRPr="005374CB" w:rsidRDefault="00DB40BC">
            <w:pPr>
              <w:rPr>
                <w:rFonts w:ascii="ColaborateLight" w:hAnsi="ColaborateLight"/>
                <w:b/>
                <w:bCs/>
                <w:sz w:val="24"/>
                <w:szCs w:val="24"/>
              </w:rPr>
            </w:pPr>
            <w:r>
              <w:rPr>
                <w:rFonts w:ascii="ColaborateLight" w:hAnsi="ColaborateLight"/>
                <w:b/>
                <w:bCs/>
                <w:sz w:val="24"/>
                <w:szCs w:val="24"/>
              </w:rPr>
              <w:t>Détails de la réunion</w:t>
            </w:r>
          </w:p>
        </w:tc>
        <w:tc>
          <w:tcPr>
            <w:tcW w:w="7087" w:type="dxa"/>
            <w:shd w:val="clear" w:color="auto" w:fill="A6A6A6" w:themeFill="background1" w:themeFillShade="A6"/>
          </w:tcPr>
          <w:p w14:paraId="37314885" w14:textId="77777777" w:rsidR="00DB40BC" w:rsidRPr="005374CB" w:rsidRDefault="00DB40BC">
            <w:pPr>
              <w:rPr>
                <w:rFonts w:ascii="ColaborateLight" w:hAnsi="ColaborateLight"/>
                <w:sz w:val="24"/>
                <w:szCs w:val="24"/>
              </w:rPr>
            </w:pPr>
          </w:p>
        </w:tc>
      </w:tr>
      <w:tr w:rsidR="00DB40BC" w:rsidRPr="005374CB" w14:paraId="47D6265F" w14:textId="77777777" w:rsidTr="000B401E">
        <w:tc>
          <w:tcPr>
            <w:tcW w:w="2263" w:type="dxa"/>
          </w:tcPr>
          <w:p w14:paraId="3FA82CB1" w14:textId="77777777" w:rsidR="00DB40BC" w:rsidRPr="005374CB" w:rsidRDefault="00DB40BC">
            <w:pPr>
              <w:rPr>
                <w:rFonts w:ascii="ColaborateLight" w:hAnsi="ColaborateLight"/>
                <w:b/>
                <w:bCs/>
                <w:sz w:val="24"/>
                <w:szCs w:val="24"/>
              </w:rPr>
            </w:pPr>
            <w:r>
              <w:rPr>
                <w:rFonts w:ascii="ColaborateLight" w:hAnsi="ColaborateLight"/>
                <w:b/>
                <w:bCs/>
                <w:sz w:val="24"/>
                <w:szCs w:val="24"/>
              </w:rPr>
              <w:t>Date :</w:t>
            </w:r>
          </w:p>
        </w:tc>
        <w:tc>
          <w:tcPr>
            <w:tcW w:w="7087" w:type="dxa"/>
          </w:tcPr>
          <w:p w14:paraId="31C75A0B" w14:textId="77777777" w:rsidR="00DB40BC" w:rsidRPr="005374CB" w:rsidRDefault="00CA4F19">
            <w:pPr>
              <w:rPr>
                <w:rFonts w:ascii="ColaborateLight" w:hAnsi="ColaborateLight"/>
                <w:sz w:val="24"/>
                <w:szCs w:val="24"/>
              </w:rPr>
            </w:pPr>
            <w:r>
              <w:rPr>
                <w:rFonts w:ascii="ColaborateLight" w:hAnsi="ColaborateLight"/>
                <w:sz w:val="24"/>
                <w:szCs w:val="24"/>
              </w:rPr>
              <w:t>28 novembre 2022</w:t>
            </w:r>
          </w:p>
        </w:tc>
      </w:tr>
      <w:tr w:rsidR="00DB40BC" w:rsidRPr="005374CB" w14:paraId="371175C2" w14:textId="77777777" w:rsidTr="000B401E">
        <w:tc>
          <w:tcPr>
            <w:tcW w:w="2263" w:type="dxa"/>
          </w:tcPr>
          <w:p w14:paraId="7D8AE433" w14:textId="77777777" w:rsidR="00DB40BC" w:rsidRPr="005374CB" w:rsidRDefault="00DB40BC">
            <w:pPr>
              <w:rPr>
                <w:rFonts w:ascii="ColaborateLight" w:hAnsi="ColaborateLight"/>
                <w:b/>
                <w:bCs/>
                <w:sz w:val="24"/>
                <w:szCs w:val="24"/>
              </w:rPr>
            </w:pPr>
            <w:r>
              <w:rPr>
                <w:rFonts w:ascii="ColaborateLight" w:hAnsi="ColaborateLight"/>
                <w:b/>
                <w:bCs/>
                <w:sz w:val="24"/>
                <w:szCs w:val="24"/>
              </w:rPr>
              <w:t>Heure :</w:t>
            </w:r>
          </w:p>
        </w:tc>
        <w:tc>
          <w:tcPr>
            <w:tcW w:w="7087" w:type="dxa"/>
          </w:tcPr>
          <w:p w14:paraId="546162A0" w14:textId="77777777" w:rsidR="00DB40BC" w:rsidRPr="005374CB" w:rsidRDefault="00CA4F19">
            <w:pPr>
              <w:rPr>
                <w:rFonts w:ascii="ColaborateLight" w:hAnsi="ColaborateLight"/>
                <w:sz w:val="24"/>
                <w:szCs w:val="24"/>
              </w:rPr>
            </w:pPr>
            <w:r>
              <w:rPr>
                <w:rFonts w:ascii="ColaborateLight" w:hAnsi="ColaborateLight"/>
                <w:sz w:val="24"/>
                <w:szCs w:val="24"/>
              </w:rPr>
              <w:t>De 16 h 30 à 18 h 30</w:t>
            </w:r>
          </w:p>
        </w:tc>
      </w:tr>
      <w:tr w:rsidR="00DB40BC" w:rsidRPr="005374CB" w14:paraId="1502EE84" w14:textId="77777777" w:rsidTr="000B401E">
        <w:tc>
          <w:tcPr>
            <w:tcW w:w="2263" w:type="dxa"/>
          </w:tcPr>
          <w:p w14:paraId="33DF60F4" w14:textId="77777777" w:rsidR="00DB40BC" w:rsidRPr="005374CB" w:rsidRDefault="00DB40BC">
            <w:pPr>
              <w:rPr>
                <w:rFonts w:ascii="ColaborateLight" w:hAnsi="ColaborateLight"/>
                <w:b/>
                <w:bCs/>
                <w:sz w:val="24"/>
                <w:szCs w:val="24"/>
              </w:rPr>
            </w:pPr>
            <w:r>
              <w:rPr>
                <w:rFonts w:ascii="ColaborateLight" w:hAnsi="ColaborateLight"/>
                <w:b/>
                <w:bCs/>
                <w:sz w:val="24"/>
                <w:szCs w:val="24"/>
              </w:rPr>
              <w:t>Lieu :</w:t>
            </w:r>
          </w:p>
        </w:tc>
        <w:tc>
          <w:tcPr>
            <w:tcW w:w="7087" w:type="dxa"/>
          </w:tcPr>
          <w:p w14:paraId="1B974370" w14:textId="77777777" w:rsidR="00DB40BC" w:rsidRPr="005374CB" w:rsidRDefault="008913D1">
            <w:pPr>
              <w:rPr>
                <w:rFonts w:ascii="ColaborateLight" w:hAnsi="ColaborateLight"/>
                <w:sz w:val="24"/>
                <w:szCs w:val="24"/>
              </w:rPr>
            </w:pPr>
            <w:r>
              <w:rPr>
                <w:rFonts w:ascii="ColaborateLight" w:hAnsi="ColaborateLight"/>
                <w:sz w:val="24"/>
                <w:szCs w:val="24"/>
              </w:rPr>
              <w:t>Salle Fundy, gare maritime Jubilé de diamant</w:t>
            </w:r>
          </w:p>
        </w:tc>
      </w:tr>
      <w:tr w:rsidR="00DB40BC" w:rsidRPr="005374CB" w14:paraId="618C8102" w14:textId="77777777" w:rsidTr="000B401E">
        <w:tc>
          <w:tcPr>
            <w:tcW w:w="2263" w:type="dxa"/>
          </w:tcPr>
          <w:p w14:paraId="2C84F4BA" w14:textId="77777777" w:rsidR="005374CB" w:rsidRDefault="005374CB">
            <w:pPr>
              <w:rPr>
                <w:rFonts w:ascii="ColaborateLight" w:hAnsi="ColaborateLight"/>
                <w:b/>
                <w:bCs/>
                <w:sz w:val="24"/>
                <w:szCs w:val="24"/>
              </w:rPr>
            </w:pPr>
          </w:p>
          <w:p w14:paraId="03AD54F2" w14:textId="77777777" w:rsidR="005374CB" w:rsidRDefault="005374CB">
            <w:pPr>
              <w:rPr>
                <w:rFonts w:ascii="ColaborateLight" w:hAnsi="ColaborateLight"/>
                <w:b/>
                <w:bCs/>
                <w:sz w:val="24"/>
                <w:szCs w:val="24"/>
              </w:rPr>
            </w:pPr>
          </w:p>
          <w:p w14:paraId="2BA0856F" w14:textId="77777777" w:rsidR="005374CB" w:rsidRDefault="005374CB">
            <w:pPr>
              <w:rPr>
                <w:rFonts w:ascii="ColaborateLight" w:hAnsi="ColaborateLight"/>
                <w:b/>
                <w:bCs/>
                <w:sz w:val="24"/>
                <w:szCs w:val="24"/>
              </w:rPr>
            </w:pPr>
          </w:p>
          <w:p w14:paraId="482BABAC" w14:textId="77777777" w:rsidR="005374CB" w:rsidRDefault="005374CB">
            <w:pPr>
              <w:rPr>
                <w:rFonts w:ascii="ColaborateLight" w:hAnsi="ColaborateLight"/>
                <w:b/>
                <w:bCs/>
                <w:sz w:val="24"/>
                <w:szCs w:val="24"/>
              </w:rPr>
            </w:pPr>
          </w:p>
          <w:p w14:paraId="4E65AFBD" w14:textId="77777777" w:rsidR="005374CB" w:rsidRDefault="005374CB">
            <w:pPr>
              <w:rPr>
                <w:rFonts w:ascii="ColaborateLight" w:hAnsi="ColaborateLight"/>
                <w:b/>
                <w:bCs/>
                <w:sz w:val="24"/>
                <w:szCs w:val="24"/>
              </w:rPr>
            </w:pPr>
          </w:p>
          <w:p w14:paraId="2E13BFBA" w14:textId="77777777" w:rsidR="005374CB" w:rsidRDefault="005374CB">
            <w:pPr>
              <w:rPr>
                <w:rFonts w:ascii="ColaborateLight" w:hAnsi="ColaborateLight"/>
                <w:b/>
                <w:bCs/>
                <w:sz w:val="24"/>
                <w:szCs w:val="24"/>
              </w:rPr>
            </w:pPr>
          </w:p>
          <w:p w14:paraId="46AF02C9" w14:textId="77777777" w:rsidR="005374CB" w:rsidRDefault="005374CB">
            <w:pPr>
              <w:rPr>
                <w:rFonts w:ascii="ColaborateLight" w:hAnsi="ColaborateLight"/>
                <w:b/>
                <w:bCs/>
                <w:sz w:val="24"/>
                <w:szCs w:val="24"/>
              </w:rPr>
            </w:pPr>
          </w:p>
          <w:p w14:paraId="430AA60C" w14:textId="77777777" w:rsidR="005374CB" w:rsidRDefault="005374CB">
            <w:pPr>
              <w:rPr>
                <w:rFonts w:ascii="ColaborateLight" w:hAnsi="ColaborateLight"/>
                <w:b/>
                <w:bCs/>
                <w:sz w:val="24"/>
                <w:szCs w:val="24"/>
              </w:rPr>
            </w:pPr>
          </w:p>
          <w:p w14:paraId="0A90E9B6" w14:textId="77777777" w:rsidR="005374CB" w:rsidRDefault="005374CB">
            <w:pPr>
              <w:rPr>
                <w:rFonts w:ascii="ColaborateLight" w:hAnsi="ColaborateLight"/>
                <w:b/>
                <w:bCs/>
                <w:sz w:val="24"/>
                <w:szCs w:val="24"/>
              </w:rPr>
            </w:pPr>
          </w:p>
          <w:p w14:paraId="7462AC4D" w14:textId="77777777" w:rsidR="005374CB" w:rsidRDefault="005374CB">
            <w:pPr>
              <w:rPr>
                <w:rFonts w:ascii="ColaborateLight" w:hAnsi="ColaborateLight"/>
                <w:b/>
                <w:bCs/>
                <w:sz w:val="24"/>
                <w:szCs w:val="24"/>
              </w:rPr>
            </w:pPr>
          </w:p>
          <w:p w14:paraId="0879073A" w14:textId="77777777" w:rsidR="005374CB" w:rsidRDefault="005374CB">
            <w:pPr>
              <w:rPr>
                <w:rFonts w:ascii="ColaborateLight" w:hAnsi="ColaborateLight"/>
                <w:b/>
                <w:bCs/>
                <w:sz w:val="24"/>
                <w:szCs w:val="24"/>
              </w:rPr>
            </w:pPr>
          </w:p>
          <w:p w14:paraId="2616FC49" w14:textId="77777777" w:rsidR="005374CB" w:rsidRDefault="005374CB">
            <w:pPr>
              <w:rPr>
                <w:rFonts w:ascii="ColaborateLight" w:hAnsi="ColaborateLight"/>
                <w:b/>
                <w:bCs/>
                <w:sz w:val="24"/>
                <w:szCs w:val="24"/>
              </w:rPr>
            </w:pPr>
          </w:p>
          <w:p w14:paraId="5AD9498B" w14:textId="77777777" w:rsidR="005374CB" w:rsidRDefault="005374CB">
            <w:pPr>
              <w:rPr>
                <w:rFonts w:ascii="ColaborateLight" w:hAnsi="ColaborateLight"/>
                <w:b/>
                <w:bCs/>
                <w:sz w:val="24"/>
                <w:szCs w:val="24"/>
              </w:rPr>
            </w:pPr>
          </w:p>
          <w:p w14:paraId="5CE74F35" w14:textId="77777777" w:rsidR="005374CB" w:rsidRDefault="005374CB">
            <w:pPr>
              <w:rPr>
                <w:rFonts w:ascii="ColaborateLight" w:hAnsi="ColaborateLight"/>
                <w:b/>
                <w:bCs/>
                <w:sz w:val="24"/>
                <w:szCs w:val="24"/>
              </w:rPr>
            </w:pPr>
          </w:p>
          <w:p w14:paraId="30D68BCE" w14:textId="77777777" w:rsidR="005374CB" w:rsidRDefault="005374CB">
            <w:pPr>
              <w:rPr>
                <w:rFonts w:ascii="ColaborateLight" w:hAnsi="ColaborateLight"/>
                <w:b/>
                <w:bCs/>
                <w:sz w:val="24"/>
                <w:szCs w:val="24"/>
              </w:rPr>
            </w:pPr>
          </w:p>
          <w:p w14:paraId="31BE38BA" w14:textId="77777777" w:rsidR="005374CB" w:rsidRDefault="005374CB">
            <w:pPr>
              <w:rPr>
                <w:rFonts w:ascii="ColaborateLight" w:hAnsi="ColaborateLight"/>
                <w:b/>
                <w:bCs/>
                <w:sz w:val="24"/>
                <w:szCs w:val="24"/>
              </w:rPr>
            </w:pPr>
          </w:p>
          <w:p w14:paraId="6992F7B5" w14:textId="77777777" w:rsidR="005374CB" w:rsidRDefault="005374CB">
            <w:pPr>
              <w:rPr>
                <w:rFonts w:ascii="ColaborateLight" w:hAnsi="ColaborateLight"/>
                <w:b/>
                <w:bCs/>
                <w:sz w:val="24"/>
                <w:szCs w:val="24"/>
              </w:rPr>
            </w:pPr>
          </w:p>
          <w:p w14:paraId="4635C72D" w14:textId="77777777" w:rsidR="005374CB" w:rsidRDefault="005374CB">
            <w:pPr>
              <w:rPr>
                <w:rFonts w:ascii="ColaborateLight" w:hAnsi="ColaborateLight"/>
                <w:b/>
                <w:bCs/>
                <w:sz w:val="24"/>
                <w:szCs w:val="24"/>
              </w:rPr>
            </w:pPr>
          </w:p>
          <w:p w14:paraId="1826DCD2" w14:textId="77777777" w:rsidR="005374CB" w:rsidRDefault="005374CB">
            <w:pPr>
              <w:rPr>
                <w:rFonts w:ascii="ColaborateLight" w:hAnsi="ColaborateLight"/>
                <w:b/>
                <w:bCs/>
                <w:sz w:val="24"/>
                <w:szCs w:val="24"/>
              </w:rPr>
            </w:pPr>
          </w:p>
          <w:p w14:paraId="25F2251B" w14:textId="77777777" w:rsidR="005374CB" w:rsidRDefault="005374CB">
            <w:pPr>
              <w:rPr>
                <w:rFonts w:ascii="ColaborateLight" w:hAnsi="ColaborateLight"/>
                <w:b/>
                <w:bCs/>
                <w:sz w:val="24"/>
                <w:szCs w:val="24"/>
              </w:rPr>
            </w:pPr>
          </w:p>
          <w:p w14:paraId="558634DB" w14:textId="77777777" w:rsidR="00DB40BC" w:rsidRPr="005374CB" w:rsidRDefault="008913D1">
            <w:pPr>
              <w:rPr>
                <w:rFonts w:ascii="ColaborateLight" w:hAnsi="ColaborateLight"/>
                <w:b/>
                <w:bCs/>
                <w:sz w:val="24"/>
                <w:szCs w:val="24"/>
              </w:rPr>
            </w:pPr>
            <w:r>
              <w:rPr>
                <w:rFonts w:ascii="ColaborateLight" w:hAnsi="ColaborateLight"/>
                <w:b/>
                <w:bCs/>
                <w:sz w:val="24"/>
                <w:szCs w:val="24"/>
              </w:rPr>
              <w:t>Participants :</w:t>
            </w:r>
          </w:p>
        </w:tc>
        <w:tc>
          <w:tcPr>
            <w:tcW w:w="7087" w:type="dxa"/>
          </w:tcPr>
          <w:p w14:paraId="18A68A4E" w14:textId="77777777" w:rsidR="00DB40BC" w:rsidRPr="005374CB" w:rsidRDefault="00DB40BC">
            <w:pPr>
              <w:rPr>
                <w:rFonts w:ascii="ColaborateLight" w:hAnsi="ColaborateLight"/>
                <w:b/>
                <w:bCs/>
                <w:sz w:val="24"/>
                <w:szCs w:val="24"/>
              </w:rPr>
            </w:pPr>
            <w:r>
              <w:rPr>
                <w:rFonts w:ascii="ColaborateLight" w:hAnsi="ColaborateLight"/>
                <w:b/>
                <w:bCs/>
                <w:sz w:val="24"/>
                <w:szCs w:val="24"/>
              </w:rPr>
              <w:t>Représentants communautaires</w:t>
            </w:r>
          </w:p>
          <w:p w14:paraId="48149685" w14:textId="77777777" w:rsidR="00DB40BC" w:rsidRDefault="00DB40BC" w:rsidP="004339A1">
            <w:pPr>
              <w:pStyle w:val="Paragraphedeliste"/>
              <w:numPr>
                <w:ilvl w:val="0"/>
                <w:numId w:val="2"/>
              </w:numPr>
              <w:rPr>
                <w:rFonts w:ascii="ColaborateLight" w:hAnsi="ColaborateLight"/>
                <w:sz w:val="24"/>
                <w:szCs w:val="24"/>
              </w:rPr>
            </w:pPr>
            <w:r>
              <w:rPr>
                <w:rFonts w:ascii="ColaborateLight" w:hAnsi="ColaborateLight"/>
                <w:sz w:val="24"/>
                <w:szCs w:val="24"/>
              </w:rPr>
              <w:t>Lin Zhang, Saint John Nord</w:t>
            </w:r>
          </w:p>
          <w:p w14:paraId="58DF5165" w14:textId="77777777" w:rsidR="00CA4F19" w:rsidRPr="00CA4F19" w:rsidRDefault="00CA4F19" w:rsidP="004339A1">
            <w:pPr>
              <w:pStyle w:val="Paragraphedeliste"/>
              <w:numPr>
                <w:ilvl w:val="0"/>
                <w:numId w:val="2"/>
              </w:numPr>
              <w:rPr>
                <w:rFonts w:ascii="ColaborateLight" w:hAnsi="ColaborateLight"/>
                <w:sz w:val="24"/>
                <w:szCs w:val="24"/>
              </w:rPr>
            </w:pPr>
            <w:r>
              <w:rPr>
                <w:rFonts w:ascii="ColaborateLight" w:hAnsi="ColaborateLight"/>
                <w:sz w:val="24"/>
                <w:szCs w:val="24"/>
              </w:rPr>
              <w:t>Kyle Gulliver, Ville de Quispamsis</w:t>
            </w:r>
          </w:p>
          <w:p w14:paraId="0A426ACF" w14:textId="77777777" w:rsidR="00DB40BC" w:rsidRPr="005374CB" w:rsidRDefault="00DB40BC" w:rsidP="00DB40BC">
            <w:pPr>
              <w:rPr>
                <w:rFonts w:ascii="ColaborateLight" w:hAnsi="ColaborateLight"/>
                <w:sz w:val="24"/>
                <w:szCs w:val="24"/>
              </w:rPr>
            </w:pPr>
          </w:p>
          <w:p w14:paraId="310835E1" w14:textId="77777777" w:rsidR="00DB40BC" w:rsidRPr="005374CB" w:rsidRDefault="00DB40BC" w:rsidP="00DB40BC">
            <w:pPr>
              <w:rPr>
                <w:rFonts w:ascii="ColaborateLight" w:hAnsi="ColaborateLight"/>
                <w:b/>
                <w:bCs/>
                <w:sz w:val="24"/>
                <w:szCs w:val="24"/>
              </w:rPr>
            </w:pPr>
            <w:r>
              <w:rPr>
                <w:rFonts w:ascii="ColaborateLight" w:hAnsi="ColaborateLight"/>
                <w:b/>
                <w:bCs/>
                <w:sz w:val="24"/>
                <w:szCs w:val="24"/>
              </w:rPr>
              <w:t>Représentants municipaux et gouvernementaux</w:t>
            </w:r>
          </w:p>
          <w:p w14:paraId="2307D8CC" w14:textId="77777777" w:rsidR="00DB40BC" w:rsidRPr="005374CB" w:rsidRDefault="00DB40BC" w:rsidP="004339A1">
            <w:pPr>
              <w:pStyle w:val="Paragraphedeliste"/>
              <w:numPr>
                <w:ilvl w:val="0"/>
                <w:numId w:val="2"/>
              </w:numPr>
              <w:rPr>
                <w:rFonts w:ascii="ColaborateLight" w:hAnsi="ColaborateLight"/>
                <w:sz w:val="24"/>
                <w:szCs w:val="24"/>
              </w:rPr>
            </w:pPr>
            <w:r>
              <w:rPr>
                <w:rFonts w:ascii="ColaborateLight" w:hAnsi="ColaborateLight"/>
                <w:sz w:val="24"/>
                <w:szCs w:val="24"/>
              </w:rPr>
              <w:t>Kristin Duffley, Ville de Rothesay</w:t>
            </w:r>
          </w:p>
          <w:p w14:paraId="7F14DEB3" w14:textId="77777777" w:rsidR="00CC5EE4" w:rsidRPr="005374CB" w:rsidRDefault="00CC5EE4" w:rsidP="00CC5EE4">
            <w:pPr>
              <w:rPr>
                <w:rFonts w:ascii="ColaborateLight" w:hAnsi="ColaborateLight"/>
                <w:sz w:val="24"/>
                <w:szCs w:val="24"/>
              </w:rPr>
            </w:pPr>
          </w:p>
          <w:p w14:paraId="5EB07C00" w14:textId="77777777" w:rsidR="00CC5EE4" w:rsidRPr="005374CB" w:rsidRDefault="00CC5EE4" w:rsidP="00CC5EE4">
            <w:pPr>
              <w:rPr>
                <w:rFonts w:ascii="ColaborateLight" w:hAnsi="ColaborateLight"/>
                <w:b/>
                <w:bCs/>
                <w:sz w:val="24"/>
                <w:szCs w:val="24"/>
              </w:rPr>
            </w:pPr>
            <w:r>
              <w:rPr>
                <w:rFonts w:ascii="ColaborateLight" w:hAnsi="ColaborateLight"/>
                <w:b/>
                <w:bCs/>
                <w:sz w:val="24"/>
                <w:szCs w:val="24"/>
              </w:rPr>
              <w:t>Titulaires de domaines à bail et exploitants du Port</w:t>
            </w:r>
          </w:p>
          <w:p w14:paraId="3391F952" w14:textId="77777777" w:rsidR="004339A1" w:rsidRPr="005374CB" w:rsidRDefault="004339A1" w:rsidP="004339A1">
            <w:pPr>
              <w:pStyle w:val="Paragraphedeliste"/>
              <w:numPr>
                <w:ilvl w:val="0"/>
                <w:numId w:val="2"/>
              </w:numPr>
              <w:rPr>
                <w:rFonts w:ascii="ColaborateLight" w:hAnsi="ColaborateLight"/>
                <w:sz w:val="24"/>
                <w:szCs w:val="24"/>
              </w:rPr>
            </w:pPr>
            <w:r>
              <w:rPr>
                <w:rFonts w:ascii="ColaborateLight" w:hAnsi="ColaborateLight"/>
                <w:sz w:val="24"/>
                <w:szCs w:val="24"/>
              </w:rPr>
              <w:t>Douglas Doney, Nutrien</w:t>
            </w:r>
          </w:p>
          <w:p w14:paraId="02169928" w14:textId="77777777" w:rsidR="008913D1" w:rsidRDefault="008913D1" w:rsidP="004339A1">
            <w:pPr>
              <w:pStyle w:val="Paragraphedeliste"/>
              <w:numPr>
                <w:ilvl w:val="0"/>
                <w:numId w:val="2"/>
              </w:numPr>
              <w:rPr>
                <w:rFonts w:ascii="ColaborateLight" w:hAnsi="ColaborateLight"/>
                <w:sz w:val="24"/>
                <w:szCs w:val="24"/>
              </w:rPr>
            </w:pPr>
            <w:r>
              <w:rPr>
                <w:rFonts w:ascii="ColaborateLight" w:hAnsi="ColaborateLight"/>
                <w:sz w:val="24"/>
                <w:szCs w:val="24"/>
              </w:rPr>
              <w:t>Brendon Hull, DP World</w:t>
            </w:r>
          </w:p>
          <w:p w14:paraId="37FE4941" w14:textId="77777777" w:rsidR="006823BF" w:rsidRPr="005374CB" w:rsidRDefault="006823BF" w:rsidP="004339A1">
            <w:pPr>
              <w:pStyle w:val="Paragraphedeliste"/>
              <w:numPr>
                <w:ilvl w:val="0"/>
                <w:numId w:val="2"/>
              </w:numPr>
              <w:rPr>
                <w:rFonts w:ascii="ColaborateLight" w:hAnsi="ColaborateLight"/>
                <w:sz w:val="24"/>
                <w:szCs w:val="24"/>
              </w:rPr>
            </w:pPr>
            <w:r>
              <w:rPr>
                <w:rFonts w:ascii="ColaborateLight" w:hAnsi="ColaborateLight"/>
                <w:sz w:val="24"/>
                <w:szCs w:val="24"/>
              </w:rPr>
              <w:t>Chris Bell, J.D. Irving, division Transport et logistique</w:t>
            </w:r>
          </w:p>
          <w:p w14:paraId="314D2586" w14:textId="77777777" w:rsidR="00DB40BC" w:rsidRPr="005374CB" w:rsidRDefault="00DB40BC">
            <w:pPr>
              <w:rPr>
                <w:rFonts w:ascii="ColaborateLight" w:hAnsi="ColaborateLight"/>
                <w:sz w:val="24"/>
                <w:szCs w:val="24"/>
              </w:rPr>
            </w:pPr>
          </w:p>
          <w:p w14:paraId="77A5472A" w14:textId="77777777" w:rsidR="00CC5EE4" w:rsidRPr="005374CB" w:rsidRDefault="00CC5EE4">
            <w:pPr>
              <w:rPr>
                <w:rFonts w:ascii="ColaborateLight" w:hAnsi="ColaborateLight"/>
                <w:b/>
                <w:bCs/>
                <w:sz w:val="24"/>
                <w:szCs w:val="24"/>
              </w:rPr>
            </w:pPr>
            <w:r>
              <w:rPr>
                <w:rFonts w:ascii="ColaborateLight" w:hAnsi="ColaborateLight"/>
                <w:b/>
                <w:bCs/>
                <w:sz w:val="24"/>
                <w:szCs w:val="24"/>
              </w:rPr>
              <w:t>Groupes communautaires, organisations non gouvernementales et associations professionnelles</w:t>
            </w:r>
          </w:p>
          <w:p w14:paraId="1AA80D06" w14:textId="77777777" w:rsidR="00CC5EE4" w:rsidRPr="005374CB" w:rsidRDefault="00CC5EE4" w:rsidP="004339A1">
            <w:pPr>
              <w:pStyle w:val="Paragraphedeliste"/>
              <w:numPr>
                <w:ilvl w:val="0"/>
                <w:numId w:val="2"/>
              </w:numPr>
              <w:rPr>
                <w:rFonts w:ascii="ColaborateLight" w:hAnsi="ColaborateLight"/>
                <w:sz w:val="24"/>
                <w:szCs w:val="24"/>
              </w:rPr>
            </w:pPr>
            <w:r>
              <w:rPr>
                <w:rFonts w:ascii="ColaborateLight" w:hAnsi="ColaborateLight"/>
                <w:sz w:val="24"/>
                <w:szCs w:val="24"/>
              </w:rPr>
              <w:t>Mary Lesage, PULSE</w:t>
            </w:r>
          </w:p>
          <w:p w14:paraId="3C084EE9" w14:textId="77777777" w:rsidR="00CC5EE4" w:rsidRPr="005374CB" w:rsidRDefault="00CC5EE4" w:rsidP="004339A1">
            <w:pPr>
              <w:pStyle w:val="Paragraphedeliste"/>
              <w:numPr>
                <w:ilvl w:val="0"/>
                <w:numId w:val="2"/>
              </w:numPr>
              <w:rPr>
                <w:rFonts w:ascii="ColaborateLight" w:hAnsi="ColaborateLight"/>
                <w:sz w:val="24"/>
                <w:szCs w:val="24"/>
              </w:rPr>
            </w:pPr>
            <w:r>
              <w:rPr>
                <w:rFonts w:ascii="ColaborateLight" w:hAnsi="ColaborateLight"/>
                <w:sz w:val="24"/>
                <w:szCs w:val="24"/>
              </w:rPr>
              <w:t>Jen Brown, Centre communautaire de Carleton</w:t>
            </w:r>
          </w:p>
          <w:p w14:paraId="25C80F2C" w14:textId="77777777" w:rsidR="00CC5EE4" w:rsidRDefault="00CC5EE4" w:rsidP="004339A1">
            <w:pPr>
              <w:pStyle w:val="Paragraphedeliste"/>
              <w:numPr>
                <w:ilvl w:val="0"/>
                <w:numId w:val="2"/>
              </w:numPr>
              <w:rPr>
                <w:rFonts w:ascii="ColaborateLight" w:hAnsi="ColaborateLight"/>
                <w:sz w:val="24"/>
                <w:szCs w:val="24"/>
              </w:rPr>
            </w:pPr>
            <w:r>
              <w:rPr>
                <w:rFonts w:ascii="ColaborateLight" w:hAnsi="ColaborateLight"/>
                <w:sz w:val="24"/>
                <w:szCs w:val="24"/>
              </w:rPr>
              <w:t>Tamara Kelly, One Change</w:t>
            </w:r>
          </w:p>
          <w:p w14:paraId="06FACC40" w14:textId="77777777" w:rsidR="005374CB" w:rsidRPr="005374CB" w:rsidRDefault="005374CB" w:rsidP="004339A1">
            <w:pPr>
              <w:pStyle w:val="Paragraphedeliste"/>
              <w:numPr>
                <w:ilvl w:val="0"/>
                <w:numId w:val="2"/>
              </w:numPr>
              <w:rPr>
                <w:rFonts w:ascii="ColaborateLight" w:hAnsi="ColaborateLight"/>
                <w:sz w:val="24"/>
                <w:szCs w:val="24"/>
              </w:rPr>
            </w:pPr>
            <w:r>
              <w:rPr>
                <w:rFonts w:ascii="ColaborateLight" w:hAnsi="ColaborateLight"/>
                <w:sz w:val="24"/>
                <w:szCs w:val="24"/>
              </w:rPr>
              <w:t>Jillian MacKinnon, Imaginer Saint John</w:t>
            </w:r>
          </w:p>
          <w:p w14:paraId="5E7A6EBE" w14:textId="77777777" w:rsidR="00CC5EE4" w:rsidRPr="005374CB" w:rsidRDefault="007353C3" w:rsidP="004339A1">
            <w:pPr>
              <w:pStyle w:val="Paragraphedeliste"/>
              <w:numPr>
                <w:ilvl w:val="0"/>
                <w:numId w:val="2"/>
              </w:numPr>
              <w:rPr>
                <w:rFonts w:ascii="ColaborateLight" w:hAnsi="ColaborateLight"/>
                <w:sz w:val="24"/>
                <w:szCs w:val="24"/>
              </w:rPr>
            </w:pPr>
            <w:r>
              <w:rPr>
                <w:rFonts w:ascii="ColaborateLight" w:hAnsi="ColaborateLight"/>
                <w:sz w:val="24"/>
                <w:szCs w:val="24"/>
              </w:rPr>
              <w:t>Roxanne MacKinnon, ACAP Saint John</w:t>
            </w:r>
          </w:p>
          <w:p w14:paraId="19F75168" w14:textId="77777777" w:rsidR="007353C3" w:rsidRDefault="007353C3" w:rsidP="00B57B67">
            <w:pPr>
              <w:rPr>
                <w:rFonts w:ascii="ColaborateLight" w:hAnsi="ColaborateLight"/>
                <w:sz w:val="24"/>
                <w:szCs w:val="24"/>
              </w:rPr>
            </w:pPr>
          </w:p>
          <w:p w14:paraId="3FFAC937" w14:textId="77777777" w:rsidR="00BB49AC" w:rsidRPr="001059F4" w:rsidRDefault="00BB49AC" w:rsidP="00B57B67">
            <w:pPr>
              <w:rPr>
                <w:rFonts w:ascii="ColaborateLight" w:hAnsi="ColaborateLight"/>
                <w:b/>
                <w:bCs/>
                <w:sz w:val="24"/>
                <w:szCs w:val="24"/>
              </w:rPr>
            </w:pPr>
            <w:r>
              <w:rPr>
                <w:rFonts w:ascii="ColaborateLight" w:hAnsi="ColaborateLight"/>
                <w:b/>
                <w:bCs/>
                <w:sz w:val="24"/>
                <w:szCs w:val="24"/>
              </w:rPr>
              <w:t>Port Saint John (PSJ)</w:t>
            </w:r>
          </w:p>
          <w:p w14:paraId="130612EF" w14:textId="77777777" w:rsidR="00BB49AC" w:rsidRDefault="000335B2" w:rsidP="004339A1">
            <w:pPr>
              <w:pStyle w:val="Paragraphedeliste"/>
              <w:numPr>
                <w:ilvl w:val="0"/>
                <w:numId w:val="2"/>
              </w:numPr>
              <w:rPr>
                <w:rFonts w:ascii="ColaborateLight" w:hAnsi="ColaborateLight"/>
                <w:sz w:val="24"/>
                <w:szCs w:val="24"/>
              </w:rPr>
            </w:pPr>
            <w:r>
              <w:rPr>
                <w:rFonts w:ascii="ColaborateLight" w:hAnsi="ColaborateLight"/>
                <w:sz w:val="24"/>
                <w:szCs w:val="24"/>
              </w:rPr>
              <w:t>Chisom Ezeh, coordonnatrice communautaire</w:t>
            </w:r>
          </w:p>
          <w:p w14:paraId="6B110708" w14:textId="77777777" w:rsidR="000335B2" w:rsidRDefault="000335B2" w:rsidP="004339A1">
            <w:pPr>
              <w:pStyle w:val="Paragraphedeliste"/>
              <w:numPr>
                <w:ilvl w:val="0"/>
                <w:numId w:val="2"/>
              </w:numPr>
              <w:rPr>
                <w:rFonts w:ascii="ColaborateLight" w:hAnsi="ColaborateLight"/>
                <w:sz w:val="24"/>
                <w:szCs w:val="24"/>
              </w:rPr>
            </w:pPr>
            <w:r>
              <w:rPr>
                <w:rFonts w:ascii="ColaborateLight" w:hAnsi="ColaborateLight"/>
                <w:sz w:val="24"/>
                <w:szCs w:val="24"/>
              </w:rPr>
              <w:t>Jane Burchill, spécialiste, Communications et durabilité</w:t>
            </w:r>
          </w:p>
          <w:p w14:paraId="07479E31" w14:textId="77777777" w:rsidR="00A452A1" w:rsidRPr="00E21476" w:rsidRDefault="00A452A1" w:rsidP="004339A1">
            <w:pPr>
              <w:pStyle w:val="Paragraphedeliste"/>
              <w:numPr>
                <w:ilvl w:val="0"/>
                <w:numId w:val="2"/>
              </w:numPr>
              <w:rPr>
                <w:rFonts w:ascii="ColaborateLight" w:hAnsi="ColaborateLight"/>
                <w:sz w:val="24"/>
                <w:szCs w:val="24"/>
              </w:rPr>
            </w:pPr>
            <w:r>
              <w:rPr>
                <w:rFonts w:ascii="ColaborateLight" w:hAnsi="ColaborateLight"/>
                <w:sz w:val="24"/>
                <w:szCs w:val="24"/>
              </w:rPr>
              <w:t>Kelly Leger, gestionnaire, Santé, sécurité et environnement</w:t>
            </w:r>
          </w:p>
        </w:tc>
      </w:tr>
      <w:tr w:rsidR="00DB40BC" w:rsidRPr="005374CB" w14:paraId="7ADF9A3D" w14:textId="77777777" w:rsidTr="000B401E">
        <w:tc>
          <w:tcPr>
            <w:tcW w:w="2263" w:type="dxa"/>
          </w:tcPr>
          <w:p w14:paraId="663E274E" w14:textId="77777777" w:rsidR="00DB40BC" w:rsidRPr="005374CB" w:rsidRDefault="008913D1">
            <w:pPr>
              <w:rPr>
                <w:rFonts w:ascii="ColaborateLight" w:hAnsi="ColaborateLight"/>
                <w:b/>
                <w:bCs/>
                <w:sz w:val="24"/>
                <w:szCs w:val="24"/>
              </w:rPr>
            </w:pPr>
            <w:r>
              <w:rPr>
                <w:rFonts w:ascii="ColaborateLight" w:hAnsi="ColaborateLight"/>
                <w:b/>
                <w:bCs/>
                <w:sz w:val="24"/>
                <w:szCs w:val="24"/>
              </w:rPr>
              <w:t xml:space="preserve">Excusés : </w:t>
            </w:r>
          </w:p>
        </w:tc>
        <w:tc>
          <w:tcPr>
            <w:tcW w:w="7087" w:type="dxa"/>
          </w:tcPr>
          <w:p w14:paraId="7976C5A8" w14:textId="77777777" w:rsidR="00DB40BC" w:rsidRPr="005374CB" w:rsidRDefault="008913D1" w:rsidP="004339A1">
            <w:pPr>
              <w:pStyle w:val="Paragraphedeliste"/>
              <w:numPr>
                <w:ilvl w:val="0"/>
                <w:numId w:val="5"/>
              </w:numPr>
              <w:rPr>
                <w:rFonts w:ascii="ColaborateLight" w:hAnsi="ColaborateLight"/>
                <w:sz w:val="24"/>
                <w:szCs w:val="24"/>
              </w:rPr>
            </w:pPr>
            <w:r>
              <w:rPr>
                <w:rFonts w:ascii="ColaborateLight" w:hAnsi="ColaborateLight"/>
                <w:sz w:val="24"/>
                <w:szCs w:val="24"/>
              </w:rPr>
              <w:t>Nancy Tissington, Uptown Saint John</w:t>
            </w:r>
          </w:p>
          <w:p w14:paraId="5C89B491" w14:textId="77777777" w:rsidR="008913D1" w:rsidRPr="005374CB" w:rsidRDefault="008913D1" w:rsidP="004339A1">
            <w:pPr>
              <w:pStyle w:val="Paragraphedeliste"/>
              <w:numPr>
                <w:ilvl w:val="0"/>
                <w:numId w:val="5"/>
              </w:numPr>
              <w:rPr>
                <w:rFonts w:ascii="ColaborateLight" w:hAnsi="ColaborateLight"/>
                <w:sz w:val="24"/>
                <w:szCs w:val="24"/>
              </w:rPr>
            </w:pPr>
            <w:r>
              <w:rPr>
                <w:rFonts w:ascii="ColaborateLight" w:hAnsi="ColaborateLight"/>
                <w:sz w:val="24"/>
                <w:szCs w:val="24"/>
              </w:rPr>
              <w:t>Michael Cormier, AIM Saint John</w:t>
            </w:r>
          </w:p>
          <w:p w14:paraId="29E1064E" w14:textId="77777777" w:rsidR="00CA4F19" w:rsidRPr="005374CB" w:rsidRDefault="00CA4F19" w:rsidP="004339A1">
            <w:pPr>
              <w:pStyle w:val="Paragraphedeliste"/>
              <w:numPr>
                <w:ilvl w:val="0"/>
                <w:numId w:val="5"/>
              </w:numPr>
              <w:rPr>
                <w:rFonts w:ascii="ColaborateLight" w:hAnsi="ColaborateLight"/>
                <w:sz w:val="24"/>
                <w:szCs w:val="24"/>
              </w:rPr>
            </w:pPr>
            <w:r>
              <w:rPr>
                <w:rFonts w:ascii="ColaborateLight" w:hAnsi="ColaborateLight"/>
                <w:sz w:val="24"/>
                <w:szCs w:val="24"/>
              </w:rPr>
              <w:t>Laura Lyall, Ville de Saint John</w:t>
            </w:r>
          </w:p>
          <w:p w14:paraId="38BB99D4" w14:textId="77777777" w:rsidR="004339A1" w:rsidRPr="00095E94" w:rsidRDefault="004339A1" w:rsidP="004339A1">
            <w:pPr>
              <w:pStyle w:val="Paragraphedeliste"/>
              <w:numPr>
                <w:ilvl w:val="0"/>
                <w:numId w:val="5"/>
              </w:numPr>
              <w:rPr>
                <w:rFonts w:ascii="ColaborateLight" w:hAnsi="ColaborateLight"/>
                <w:sz w:val="24"/>
                <w:szCs w:val="24"/>
                <w:lang w:val="en-CA"/>
              </w:rPr>
            </w:pPr>
            <w:r w:rsidRPr="00095E94">
              <w:rPr>
                <w:rFonts w:ascii="ColaborateLight" w:hAnsi="ColaborateLight"/>
                <w:sz w:val="24"/>
                <w:szCs w:val="24"/>
                <w:lang w:val="en-CA"/>
              </w:rPr>
              <w:t>Monty Marks, Ville de Grand Bay-Westfield</w:t>
            </w:r>
          </w:p>
          <w:p w14:paraId="10093C66" w14:textId="77777777" w:rsidR="004339A1" w:rsidRPr="005374CB" w:rsidRDefault="004339A1" w:rsidP="004339A1">
            <w:pPr>
              <w:pStyle w:val="Paragraphedeliste"/>
              <w:numPr>
                <w:ilvl w:val="0"/>
                <w:numId w:val="5"/>
              </w:numPr>
              <w:rPr>
                <w:rFonts w:ascii="ColaborateLight" w:hAnsi="ColaborateLight"/>
                <w:sz w:val="24"/>
                <w:szCs w:val="24"/>
              </w:rPr>
            </w:pPr>
            <w:r>
              <w:rPr>
                <w:rFonts w:ascii="ColaborateLight" w:hAnsi="ColaborateLight"/>
                <w:sz w:val="24"/>
                <w:szCs w:val="24"/>
              </w:rPr>
              <w:t>Cathy Dubee, ministère de l’Environnement, Province du Nouveau-Brunswick</w:t>
            </w:r>
          </w:p>
          <w:p w14:paraId="4D5EDB7D" w14:textId="77777777" w:rsidR="004339A1" w:rsidRPr="005374CB" w:rsidRDefault="004339A1" w:rsidP="004339A1">
            <w:pPr>
              <w:pStyle w:val="Paragraphedeliste"/>
              <w:numPr>
                <w:ilvl w:val="0"/>
                <w:numId w:val="5"/>
              </w:numPr>
              <w:rPr>
                <w:rFonts w:ascii="ColaborateLight" w:hAnsi="ColaborateLight"/>
                <w:sz w:val="24"/>
                <w:szCs w:val="24"/>
              </w:rPr>
            </w:pPr>
            <w:r>
              <w:rPr>
                <w:rFonts w:ascii="ColaborateLight" w:hAnsi="ColaborateLight"/>
                <w:sz w:val="24"/>
                <w:szCs w:val="24"/>
              </w:rPr>
              <w:t>Kevin VanBeelen, Crosby’s</w:t>
            </w:r>
          </w:p>
          <w:p w14:paraId="4B171A5C" w14:textId="77777777" w:rsidR="004339A1" w:rsidRPr="005374CB" w:rsidRDefault="004339A1" w:rsidP="004339A1">
            <w:pPr>
              <w:pStyle w:val="Paragraphedeliste"/>
              <w:numPr>
                <w:ilvl w:val="0"/>
                <w:numId w:val="5"/>
              </w:numPr>
              <w:rPr>
                <w:rFonts w:ascii="ColaborateLight" w:hAnsi="ColaborateLight"/>
                <w:sz w:val="24"/>
                <w:szCs w:val="24"/>
              </w:rPr>
            </w:pPr>
            <w:r>
              <w:rPr>
                <w:rFonts w:ascii="ColaborateLight" w:hAnsi="ColaborateLight"/>
                <w:sz w:val="24"/>
                <w:szCs w:val="24"/>
              </w:rPr>
              <w:t>Michael Blackier, Saint John LNG</w:t>
            </w:r>
          </w:p>
          <w:p w14:paraId="505B0DFE" w14:textId="77777777" w:rsidR="004339A1" w:rsidRPr="005374CB" w:rsidRDefault="004339A1" w:rsidP="004339A1">
            <w:pPr>
              <w:pStyle w:val="Paragraphedeliste"/>
              <w:numPr>
                <w:ilvl w:val="0"/>
                <w:numId w:val="5"/>
              </w:numPr>
              <w:rPr>
                <w:rFonts w:ascii="ColaborateLight" w:hAnsi="ColaborateLight"/>
                <w:sz w:val="24"/>
                <w:szCs w:val="24"/>
              </w:rPr>
            </w:pPr>
            <w:r>
              <w:rPr>
                <w:rFonts w:ascii="ColaborateLight" w:hAnsi="ColaborateLight"/>
                <w:sz w:val="24"/>
                <w:szCs w:val="24"/>
              </w:rPr>
              <w:t>Terry Wagner, Area506</w:t>
            </w:r>
          </w:p>
          <w:p w14:paraId="5034A98E" w14:textId="77777777" w:rsidR="00CA4F19" w:rsidRDefault="004339A1" w:rsidP="006823BF">
            <w:pPr>
              <w:pStyle w:val="Paragraphedeliste"/>
              <w:numPr>
                <w:ilvl w:val="0"/>
                <w:numId w:val="5"/>
              </w:numPr>
              <w:rPr>
                <w:rFonts w:ascii="ColaborateLight" w:hAnsi="ColaborateLight"/>
                <w:sz w:val="24"/>
                <w:szCs w:val="24"/>
              </w:rPr>
            </w:pPr>
            <w:r>
              <w:rPr>
                <w:rFonts w:ascii="ColaborateLight" w:hAnsi="ColaborateLight"/>
                <w:sz w:val="24"/>
                <w:szCs w:val="24"/>
              </w:rPr>
              <w:lastRenderedPageBreak/>
              <w:t>David Duplisea, Chambre de commerce de la région de Saint John</w:t>
            </w:r>
          </w:p>
          <w:p w14:paraId="0F599617" w14:textId="77777777" w:rsidR="007C3D82" w:rsidRPr="006823BF" w:rsidRDefault="00FF39DD" w:rsidP="006823BF">
            <w:pPr>
              <w:pStyle w:val="Paragraphedeliste"/>
              <w:numPr>
                <w:ilvl w:val="0"/>
                <w:numId w:val="5"/>
              </w:numPr>
              <w:rPr>
                <w:rFonts w:ascii="ColaborateLight" w:hAnsi="ColaborateLight"/>
                <w:sz w:val="24"/>
                <w:szCs w:val="24"/>
              </w:rPr>
            </w:pPr>
            <w:r>
              <w:rPr>
                <w:rFonts w:ascii="ColaborateLight" w:hAnsi="ColaborateLight"/>
                <w:sz w:val="24"/>
                <w:szCs w:val="24"/>
              </w:rPr>
              <w:t>Bryan Wilson, représentant de Saint John Ouest</w:t>
            </w:r>
          </w:p>
        </w:tc>
      </w:tr>
    </w:tbl>
    <w:p w14:paraId="6F2D049A" w14:textId="77777777" w:rsidR="002020BC" w:rsidRDefault="002020BC">
      <w:pPr>
        <w:rPr>
          <w:rFonts w:ascii="ColaborateLight" w:hAnsi="ColaborateLight"/>
          <w:sz w:val="24"/>
          <w:szCs w:val="24"/>
        </w:rPr>
        <w:sectPr w:rsidR="002020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pPr>
    </w:p>
    <w:tbl>
      <w:tblPr>
        <w:tblStyle w:val="Grilledutableau"/>
        <w:tblW w:w="0" w:type="auto"/>
        <w:tblLook w:val="04A0" w:firstRow="1" w:lastRow="0" w:firstColumn="1" w:lastColumn="0" w:noHBand="0" w:noVBand="1"/>
      </w:tblPr>
      <w:tblGrid>
        <w:gridCol w:w="2830"/>
        <w:gridCol w:w="6520"/>
      </w:tblGrid>
      <w:tr w:rsidR="00704021" w:rsidRPr="005374CB" w14:paraId="5517C703" w14:textId="77777777" w:rsidTr="000B401E">
        <w:tc>
          <w:tcPr>
            <w:tcW w:w="2830" w:type="dxa"/>
            <w:shd w:val="clear" w:color="auto" w:fill="A6A6A6" w:themeFill="background1" w:themeFillShade="A6"/>
          </w:tcPr>
          <w:p w14:paraId="2D167E42" w14:textId="77777777" w:rsidR="00704021" w:rsidRPr="005374CB" w:rsidRDefault="00704021">
            <w:pPr>
              <w:rPr>
                <w:rFonts w:ascii="ColaborateLight" w:hAnsi="ColaborateLight"/>
                <w:sz w:val="24"/>
                <w:szCs w:val="24"/>
              </w:rPr>
            </w:pPr>
            <w:r>
              <w:rPr>
                <w:rFonts w:ascii="ColaborateLight" w:hAnsi="ColaborateLight"/>
                <w:sz w:val="24"/>
                <w:szCs w:val="24"/>
              </w:rPr>
              <w:lastRenderedPageBreak/>
              <w:t>Points à l’ordre du jour</w:t>
            </w:r>
          </w:p>
        </w:tc>
        <w:tc>
          <w:tcPr>
            <w:tcW w:w="6520" w:type="dxa"/>
            <w:shd w:val="clear" w:color="auto" w:fill="A6A6A6" w:themeFill="background1" w:themeFillShade="A6"/>
          </w:tcPr>
          <w:p w14:paraId="52F67C9F" w14:textId="77777777" w:rsidR="00704021" w:rsidRPr="005374CB" w:rsidRDefault="00704021">
            <w:pPr>
              <w:rPr>
                <w:rFonts w:ascii="ColaborateLight" w:hAnsi="ColaborateLight"/>
                <w:sz w:val="24"/>
                <w:szCs w:val="24"/>
              </w:rPr>
            </w:pPr>
            <w:r>
              <w:rPr>
                <w:rFonts w:ascii="ColaborateLight" w:hAnsi="ColaborateLight"/>
                <w:sz w:val="24"/>
                <w:szCs w:val="24"/>
              </w:rPr>
              <w:t>Discussions et mesures à prendre</w:t>
            </w:r>
          </w:p>
        </w:tc>
      </w:tr>
      <w:tr w:rsidR="00704021" w:rsidRPr="005374CB" w14:paraId="08EE3FE8" w14:textId="77777777" w:rsidTr="000B401E">
        <w:tc>
          <w:tcPr>
            <w:tcW w:w="2830" w:type="dxa"/>
          </w:tcPr>
          <w:p w14:paraId="0C3AA379" w14:textId="77777777" w:rsidR="00704021" w:rsidRPr="005374CB" w:rsidRDefault="00704021" w:rsidP="00704021">
            <w:pPr>
              <w:pStyle w:val="Paragraphedeliste"/>
              <w:numPr>
                <w:ilvl w:val="0"/>
                <w:numId w:val="6"/>
              </w:numPr>
              <w:rPr>
                <w:rFonts w:ascii="ColaborateLight" w:hAnsi="ColaborateLight"/>
                <w:sz w:val="24"/>
                <w:szCs w:val="24"/>
              </w:rPr>
            </w:pPr>
            <w:r>
              <w:rPr>
                <w:rFonts w:ascii="ColaborateLight" w:hAnsi="ColaborateLight"/>
                <w:sz w:val="24"/>
                <w:szCs w:val="24"/>
              </w:rPr>
              <w:t xml:space="preserve">Mot de bienvenue et reconnaissance du territoire </w:t>
            </w:r>
          </w:p>
        </w:tc>
        <w:tc>
          <w:tcPr>
            <w:tcW w:w="6520" w:type="dxa"/>
          </w:tcPr>
          <w:p w14:paraId="409E0338" w14:textId="77777777" w:rsidR="00704021" w:rsidRPr="005374CB" w:rsidRDefault="00332BC4" w:rsidP="00704021">
            <w:pPr>
              <w:pStyle w:val="Paragraphedeliste"/>
              <w:numPr>
                <w:ilvl w:val="0"/>
                <w:numId w:val="6"/>
              </w:numPr>
              <w:rPr>
                <w:rFonts w:ascii="ColaborateLight" w:hAnsi="ColaborateLight"/>
                <w:sz w:val="24"/>
                <w:szCs w:val="24"/>
              </w:rPr>
            </w:pPr>
            <w:r>
              <w:rPr>
                <w:rFonts w:ascii="ColaborateLight" w:hAnsi="ColaborateLight"/>
                <w:sz w:val="24"/>
                <w:szCs w:val="24"/>
              </w:rPr>
              <w:t>Jane Burchill (PSJ) prononce la reconnaissance du territoire et souhaite la bienvenue à tous les participants à la réunion.</w:t>
            </w:r>
          </w:p>
        </w:tc>
      </w:tr>
      <w:tr w:rsidR="00704021" w:rsidRPr="005374CB" w14:paraId="7675A3EE" w14:textId="77777777" w:rsidTr="000B401E">
        <w:tc>
          <w:tcPr>
            <w:tcW w:w="2830" w:type="dxa"/>
          </w:tcPr>
          <w:p w14:paraId="3716627A" w14:textId="77777777" w:rsidR="00704021" w:rsidRPr="005374CB" w:rsidRDefault="00833FA2" w:rsidP="00704021">
            <w:pPr>
              <w:pStyle w:val="Paragraphedeliste"/>
              <w:numPr>
                <w:ilvl w:val="0"/>
                <w:numId w:val="6"/>
              </w:numPr>
              <w:rPr>
                <w:rFonts w:ascii="ColaborateLight" w:hAnsi="ColaborateLight"/>
                <w:sz w:val="24"/>
                <w:szCs w:val="24"/>
              </w:rPr>
            </w:pPr>
            <w:r>
              <w:rPr>
                <w:rFonts w:ascii="ColaborateLight" w:hAnsi="ColaborateLight"/>
                <w:sz w:val="24"/>
                <w:szCs w:val="24"/>
              </w:rPr>
              <w:t>Présidence du Comité</w:t>
            </w:r>
          </w:p>
        </w:tc>
        <w:tc>
          <w:tcPr>
            <w:tcW w:w="6520" w:type="dxa"/>
          </w:tcPr>
          <w:p w14:paraId="70CCA8D3" w14:textId="77777777" w:rsidR="00704021" w:rsidRPr="005374CB" w:rsidRDefault="00833FA2" w:rsidP="00704021">
            <w:pPr>
              <w:pStyle w:val="Paragraphedeliste"/>
              <w:numPr>
                <w:ilvl w:val="0"/>
                <w:numId w:val="6"/>
              </w:numPr>
              <w:rPr>
                <w:rFonts w:ascii="ColaborateLight" w:hAnsi="ColaborateLight"/>
                <w:sz w:val="24"/>
                <w:szCs w:val="24"/>
              </w:rPr>
            </w:pPr>
            <w:r>
              <w:rPr>
                <w:rFonts w:ascii="ColaborateLight" w:hAnsi="ColaborateLight"/>
                <w:sz w:val="24"/>
                <w:szCs w:val="24"/>
              </w:rPr>
              <w:t xml:space="preserve">On annonce l’élection de Jen Brown au poste de présidente du Comité. Elle a été élue sans concurrent et dirigera les réunions à compter d’aujourd’hui. </w:t>
            </w:r>
          </w:p>
        </w:tc>
      </w:tr>
      <w:tr w:rsidR="00C66349" w:rsidRPr="005374CB" w14:paraId="529D5606" w14:textId="77777777">
        <w:tc>
          <w:tcPr>
            <w:tcW w:w="2830" w:type="dxa"/>
          </w:tcPr>
          <w:p w14:paraId="1A1ED647" w14:textId="77777777" w:rsidR="00C66349" w:rsidRPr="005374CB" w:rsidRDefault="00C66349">
            <w:pPr>
              <w:pStyle w:val="Paragraphedeliste"/>
              <w:numPr>
                <w:ilvl w:val="0"/>
                <w:numId w:val="6"/>
              </w:numPr>
              <w:rPr>
                <w:rFonts w:ascii="ColaborateLight" w:hAnsi="ColaborateLight"/>
                <w:sz w:val="24"/>
                <w:szCs w:val="24"/>
              </w:rPr>
            </w:pPr>
            <w:r>
              <w:rPr>
                <w:rFonts w:ascii="ColaborateLight" w:hAnsi="ColaborateLight"/>
                <w:sz w:val="24"/>
                <w:szCs w:val="24"/>
              </w:rPr>
              <w:t>Présentation et discussion</w:t>
            </w:r>
          </w:p>
        </w:tc>
        <w:tc>
          <w:tcPr>
            <w:tcW w:w="6520" w:type="dxa"/>
          </w:tcPr>
          <w:p w14:paraId="2C0F1C2A" w14:textId="77777777" w:rsidR="00C66349" w:rsidRPr="005374CB" w:rsidRDefault="00C66349">
            <w:pPr>
              <w:rPr>
                <w:rFonts w:ascii="ColaborateLight" w:hAnsi="ColaborateLight"/>
                <w:sz w:val="24"/>
                <w:szCs w:val="24"/>
              </w:rPr>
            </w:pPr>
            <w:r>
              <w:rPr>
                <w:rFonts w:ascii="ColaborateLight" w:hAnsi="ColaborateLight"/>
                <w:sz w:val="24"/>
                <w:szCs w:val="24"/>
              </w:rPr>
              <w:t>Kelly Leger fait une présentation sur les initiatives du service de la Santé, de la sécurité et de l’environnement menées au port.</w:t>
            </w:r>
          </w:p>
          <w:p w14:paraId="5AB83DD7" w14:textId="77777777" w:rsidR="00C66349" w:rsidRDefault="00C66349">
            <w:pPr>
              <w:pStyle w:val="Paragraphedeliste"/>
              <w:numPr>
                <w:ilvl w:val="0"/>
                <w:numId w:val="10"/>
              </w:numPr>
              <w:rPr>
                <w:rFonts w:ascii="ColaborateLight" w:hAnsi="ColaborateLight"/>
                <w:sz w:val="24"/>
                <w:szCs w:val="24"/>
              </w:rPr>
            </w:pPr>
            <w:r>
              <w:rPr>
                <w:rFonts w:ascii="ColaborateLight" w:hAnsi="ColaborateLight"/>
                <w:sz w:val="24"/>
                <w:szCs w:val="24"/>
              </w:rPr>
              <w:t>PSJ est le premier port canadien à obtenir la certification ISO 45001.</w:t>
            </w:r>
          </w:p>
          <w:p w14:paraId="69293EFD" w14:textId="77777777" w:rsidR="00C66349" w:rsidRDefault="00C66349">
            <w:pPr>
              <w:pStyle w:val="Paragraphedeliste"/>
              <w:numPr>
                <w:ilvl w:val="0"/>
                <w:numId w:val="10"/>
              </w:numPr>
              <w:rPr>
                <w:rFonts w:ascii="ColaborateLight" w:hAnsi="ColaborateLight"/>
                <w:sz w:val="24"/>
                <w:szCs w:val="24"/>
              </w:rPr>
            </w:pPr>
            <w:r>
              <w:rPr>
                <w:rFonts w:ascii="ColaborateLight" w:hAnsi="ColaborateLight"/>
                <w:sz w:val="24"/>
                <w:szCs w:val="24"/>
              </w:rPr>
              <w:t>PSJ est membre de l’Alliance verte, un groupe qui reconnaît et certifie les initiatives environnementales du secteur maritime en Amérique du Nord.</w:t>
            </w:r>
          </w:p>
          <w:p w14:paraId="6E62609A" w14:textId="77777777" w:rsidR="00C66349" w:rsidRDefault="00C66349">
            <w:pPr>
              <w:pStyle w:val="Paragraphedeliste"/>
              <w:numPr>
                <w:ilvl w:val="0"/>
                <w:numId w:val="10"/>
              </w:numPr>
              <w:rPr>
                <w:rFonts w:ascii="ColaborateLight" w:hAnsi="ColaborateLight"/>
                <w:sz w:val="24"/>
                <w:szCs w:val="24"/>
              </w:rPr>
            </w:pPr>
            <w:r>
              <w:rPr>
                <w:rFonts w:ascii="ColaborateLight" w:hAnsi="ColaborateLight"/>
                <w:sz w:val="24"/>
                <w:szCs w:val="24"/>
              </w:rPr>
              <w:t>Le Port a créé un prix pour récompenser les intervenants qui participent à la culture globale de la sécurité portuaire selon des critères précis. Il sera décerné pour la première fois lors des journées du Port 2023.</w:t>
            </w:r>
          </w:p>
          <w:p w14:paraId="4F20D4FA" w14:textId="77777777" w:rsidR="00C66349" w:rsidRDefault="00C66349">
            <w:pPr>
              <w:pStyle w:val="Paragraphedeliste"/>
              <w:numPr>
                <w:ilvl w:val="0"/>
                <w:numId w:val="10"/>
              </w:numPr>
              <w:rPr>
                <w:rFonts w:ascii="ColaborateLight" w:hAnsi="ColaborateLight"/>
                <w:sz w:val="24"/>
                <w:szCs w:val="24"/>
              </w:rPr>
            </w:pPr>
            <w:r>
              <w:rPr>
                <w:rFonts w:ascii="ColaborateLight" w:hAnsi="ColaborateLight"/>
                <w:sz w:val="24"/>
                <w:szCs w:val="24"/>
              </w:rPr>
              <w:t>Cette année, PSJ et DP World ont organisé un nettoyage de Tin Can beach, une plage des environs, en collaboration avec d’autres parties prenantes, notamment l’Association internationale des débardeurs, Crosby’s, AIM, QSL, l’Administration de pilotage de l’Atlantique et ATL.</w:t>
            </w:r>
          </w:p>
          <w:p w14:paraId="39975D5A" w14:textId="77777777" w:rsidR="00C66349" w:rsidRDefault="00C66349">
            <w:pPr>
              <w:pStyle w:val="Paragraphedeliste"/>
              <w:numPr>
                <w:ilvl w:val="0"/>
                <w:numId w:val="10"/>
              </w:numPr>
              <w:rPr>
                <w:rFonts w:ascii="ColaborateLight" w:hAnsi="ColaborateLight"/>
                <w:sz w:val="24"/>
                <w:szCs w:val="24"/>
              </w:rPr>
            </w:pPr>
            <w:r>
              <w:rPr>
                <w:rFonts w:ascii="ColaborateLight" w:hAnsi="ColaborateLight"/>
                <w:sz w:val="24"/>
                <w:szCs w:val="24"/>
              </w:rPr>
              <w:t xml:space="preserve">À ce jour, le Port a récupéré près de 11 t de corde. Une consultation est en cours en vue d’un partenariat avec une entreprise qui transformerait la corde en articles du quotidien, comme des sacs fourre-tout, des accessoires de maison, etc. Si cette consultation porte ses fruits, le Port installera des bacs de collecte supplémentaires et demandera à la population de participer à la récupération de corde </w:t>
            </w:r>
            <w:commentRangeStart w:id="0"/>
            <w:r>
              <w:rPr>
                <w:rFonts w:ascii="ColaborateLight" w:hAnsi="ColaborateLight"/>
                <w:sz w:val="24"/>
                <w:szCs w:val="24"/>
              </w:rPr>
              <w:t xml:space="preserve">marine </w:t>
            </w:r>
            <w:commentRangeEnd w:id="0"/>
            <w:r>
              <w:rPr>
                <w:rStyle w:val="Marquedecommentaire"/>
              </w:rPr>
              <w:commentReference w:id="0"/>
            </w:r>
            <w:r>
              <w:rPr>
                <w:rFonts w:ascii="ColaborateLight" w:hAnsi="ColaborateLight"/>
                <w:sz w:val="24"/>
                <w:szCs w:val="24"/>
              </w:rPr>
              <w:t>et de la déposer dans les bacs.</w:t>
            </w:r>
          </w:p>
          <w:p w14:paraId="7EE51A10" w14:textId="77777777" w:rsidR="00C66349" w:rsidRDefault="00C66349">
            <w:pPr>
              <w:pStyle w:val="Paragraphedeliste"/>
              <w:numPr>
                <w:ilvl w:val="0"/>
                <w:numId w:val="10"/>
              </w:numPr>
              <w:rPr>
                <w:rFonts w:ascii="ColaborateLight" w:hAnsi="ColaborateLight"/>
                <w:sz w:val="24"/>
                <w:szCs w:val="24"/>
              </w:rPr>
            </w:pPr>
            <w:r>
              <w:rPr>
                <w:rFonts w:ascii="ColaborateLight" w:hAnsi="ColaborateLight"/>
                <w:sz w:val="24"/>
                <w:szCs w:val="24"/>
              </w:rPr>
              <w:t>Il existe un comité de mobilisation en matière de santé, sécurité et environnement, composé de tous les professionnels de ce secteur qui participent à diverses activités dans l’ensemble du port. Ses membres y échangent des idées et trouvent des solutions aux problèmes.</w:t>
            </w:r>
          </w:p>
          <w:p w14:paraId="3625C5E2" w14:textId="77777777" w:rsidR="00C66349" w:rsidRDefault="00C66349">
            <w:pPr>
              <w:pStyle w:val="Paragraphedeliste"/>
              <w:numPr>
                <w:ilvl w:val="0"/>
                <w:numId w:val="10"/>
              </w:numPr>
              <w:rPr>
                <w:rFonts w:ascii="ColaborateLight" w:hAnsi="ColaborateLight"/>
                <w:sz w:val="24"/>
                <w:szCs w:val="24"/>
              </w:rPr>
            </w:pPr>
            <w:r>
              <w:rPr>
                <w:rFonts w:ascii="ColaborateLight" w:hAnsi="ColaborateLight"/>
                <w:sz w:val="24"/>
                <w:szCs w:val="24"/>
              </w:rPr>
              <w:lastRenderedPageBreak/>
              <w:t>Les femmes responsables de la santé, de la sécurité et de l’environnement dans diverses organisations du port se rencontrent tous les mois autour d’un petit déjeuner pour échanger des idées et proposer de nouvelles initiatives.</w:t>
            </w:r>
          </w:p>
          <w:p w14:paraId="6225427F" w14:textId="77777777" w:rsidR="00C66349" w:rsidRDefault="00C66349">
            <w:pPr>
              <w:pStyle w:val="Paragraphedeliste"/>
              <w:numPr>
                <w:ilvl w:val="0"/>
                <w:numId w:val="10"/>
              </w:numPr>
              <w:rPr>
                <w:rFonts w:ascii="ColaborateLight" w:hAnsi="ColaborateLight"/>
                <w:sz w:val="24"/>
                <w:szCs w:val="24"/>
              </w:rPr>
            </w:pPr>
            <w:r>
              <w:rPr>
                <w:rFonts w:ascii="ColaborateLight" w:hAnsi="ColaborateLight"/>
                <w:sz w:val="24"/>
                <w:szCs w:val="24"/>
              </w:rPr>
              <w:t>L’Administration portuaire a créé un code QR, que l’on peut trouver à différents endroits du port. Il permet de signaler toute observation liée à la sécurité dans les propriétés du Port. Tout le monde peut ainsi être plus en sécurité dans le port.</w:t>
            </w:r>
          </w:p>
          <w:p w14:paraId="4A74E258" w14:textId="77777777" w:rsidR="00C66349" w:rsidRPr="00756523" w:rsidRDefault="00C66349">
            <w:pPr>
              <w:rPr>
                <w:rFonts w:ascii="ColaborateLight" w:hAnsi="ColaborateLight"/>
                <w:sz w:val="24"/>
                <w:szCs w:val="24"/>
              </w:rPr>
            </w:pPr>
          </w:p>
          <w:p w14:paraId="011C2C81" w14:textId="77777777" w:rsidR="00C66349" w:rsidRPr="005374CB" w:rsidRDefault="00C66349">
            <w:pPr>
              <w:rPr>
                <w:rFonts w:ascii="ColaborateLight" w:hAnsi="ColaborateLight"/>
                <w:sz w:val="24"/>
                <w:szCs w:val="24"/>
              </w:rPr>
            </w:pPr>
            <w:r>
              <w:rPr>
                <w:rFonts w:ascii="ColaborateLight" w:hAnsi="ColaborateLight"/>
                <w:sz w:val="24"/>
                <w:szCs w:val="24"/>
              </w:rPr>
              <w:t xml:space="preserve">Jane Burchill (PSJ) fait une présentation sur la durabilité et la décarbonation. </w:t>
            </w:r>
          </w:p>
          <w:p w14:paraId="30E3FEDF" w14:textId="77777777" w:rsidR="00C66349" w:rsidRDefault="005004F7">
            <w:pPr>
              <w:pStyle w:val="Paragraphedeliste"/>
              <w:numPr>
                <w:ilvl w:val="0"/>
                <w:numId w:val="7"/>
              </w:numPr>
              <w:rPr>
                <w:rFonts w:ascii="ColaborateLight" w:hAnsi="ColaborateLight"/>
                <w:sz w:val="24"/>
                <w:szCs w:val="24"/>
              </w:rPr>
            </w:pPr>
            <w:r>
              <w:rPr>
                <w:rFonts w:ascii="ColaborateLight" w:hAnsi="ColaborateLight"/>
                <w:sz w:val="24"/>
                <w:szCs w:val="24"/>
              </w:rPr>
              <w:t>Port Saint John établit actuellement l’inventaire de ses émissions de gaz à effet de serre et rédige un rapport de référence conformément au Protocole des gaz à effet de serre, la norme de comptabilisation et de déclaration destinée à l’entreprise, par l’intermédiaire de son adhésion à Économie verte Nouveau-Brunswick. Ces données définiront des objectifs et des plans d’action en matière de durabilité visant à atteindre le but stratégique de décarbonation du port.</w:t>
            </w:r>
          </w:p>
          <w:p w14:paraId="35B578B8" w14:textId="77777777" w:rsidR="005004F7" w:rsidRDefault="000A49E9" w:rsidP="000A49E9">
            <w:pPr>
              <w:pStyle w:val="Paragraphedeliste"/>
              <w:numPr>
                <w:ilvl w:val="0"/>
                <w:numId w:val="7"/>
              </w:numPr>
              <w:rPr>
                <w:rFonts w:ascii="ColaborateLight" w:hAnsi="ColaborateLight"/>
                <w:sz w:val="24"/>
                <w:szCs w:val="24"/>
              </w:rPr>
            </w:pPr>
            <w:r>
              <w:rPr>
                <w:rFonts w:ascii="ColaborateLight" w:hAnsi="ColaborateLight"/>
                <w:sz w:val="24"/>
                <w:szCs w:val="24"/>
              </w:rPr>
              <w:t>Les gares maritimes et les locaux du siège social du Port ainsi que les terminaux de marchandises exploités par Port Saint John seront intégralement alimentés en électricité par les éoliennes du parc Burchill de Saint John Energy et de Natural Forces, lorsqu’il sera opérationnel. Ainsi, la totalité des 2 500 MWh d’énergie utilisés dans nos installations proviendra d’une source d’énergie propre.</w:t>
            </w:r>
          </w:p>
          <w:p w14:paraId="0DE509AB" w14:textId="77777777" w:rsidR="000A49E9" w:rsidRDefault="001E07A5" w:rsidP="000A49E9">
            <w:pPr>
              <w:pStyle w:val="Paragraphedeliste"/>
              <w:numPr>
                <w:ilvl w:val="0"/>
                <w:numId w:val="7"/>
              </w:numPr>
              <w:rPr>
                <w:rFonts w:ascii="ColaborateLight" w:hAnsi="ColaborateLight"/>
                <w:sz w:val="24"/>
                <w:szCs w:val="24"/>
              </w:rPr>
            </w:pPr>
            <w:r>
              <w:rPr>
                <w:rFonts w:ascii="ColaborateLight" w:hAnsi="ColaborateLight"/>
                <w:sz w:val="24"/>
                <w:szCs w:val="24"/>
              </w:rPr>
              <w:t xml:space="preserve">Port Saint John offre un incitatif à tous les navires qui accostent dans son port et qui sont inscrits à l’Environmental Ship Index de l’Association internationale des ports et havres. Cet indice détermine les navires océaniques qui dépassent les exigences de réduction des émissions atmosphériques imposées par les normes actuelles. Les navires doivent obtenir une note comprise entre 25 et 100 pour recevoir un incitatif de Port Saint John sur leurs droits de douane. Cette initiative permettra de promouvoir des pratiques plus </w:t>
            </w:r>
            <w:r>
              <w:rPr>
                <w:rFonts w:ascii="ColaborateLight" w:hAnsi="ColaborateLight"/>
                <w:sz w:val="24"/>
                <w:szCs w:val="24"/>
              </w:rPr>
              <w:lastRenderedPageBreak/>
              <w:t>propres de la part des navires dans le cadre de la collaboration du secteur à des fins de décarbonation.</w:t>
            </w:r>
          </w:p>
          <w:p w14:paraId="26B0A69C" w14:textId="77777777" w:rsidR="00D57B4F" w:rsidRPr="00D57B4F" w:rsidRDefault="00D57B4F" w:rsidP="00D57B4F">
            <w:pPr>
              <w:pStyle w:val="Paragraphedeliste"/>
              <w:numPr>
                <w:ilvl w:val="0"/>
                <w:numId w:val="7"/>
              </w:numPr>
              <w:rPr>
                <w:rFonts w:ascii="ColaborateLight" w:hAnsi="ColaborateLight"/>
                <w:sz w:val="24"/>
                <w:szCs w:val="24"/>
              </w:rPr>
            </w:pPr>
            <w:r>
              <w:rPr>
                <w:rFonts w:ascii="ColaborateLight" w:hAnsi="ColaborateLight"/>
                <w:sz w:val="24"/>
                <w:szCs w:val="24"/>
              </w:rPr>
              <w:t xml:space="preserve">Port Saint John est également membre du programme de l’Association internationale des ports et havres concernant les navires de croisière à quai, qui encourage ces derniers à nous transmettre leurs données à quai pour que nous puissions examiner ensemble des moyens de réduire les émissions, notamment la mise en place de plans </w:t>
            </w:r>
            <w:commentRangeStart w:id="1"/>
            <w:r>
              <w:rPr>
                <w:rFonts w:ascii="ColaborateLight" w:hAnsi="ColaborateLight"/>
                <w:sz w:val="24"/>
                <w:szCs w:val="24"/>
              </w:rPr>
              <w:t>permettant d’offrir l’alimentation à quai.</w:t>
            </w:r>
            <w:commentRangeEnd w:id="1"/>
            <w:r>
              <w:rPr>
                <w:rStyle w:val="Marquedecommentaire"/>
              </w:rPr>
              <w:commentReference w:id="1"/>
            </w:r>
          </w:p>
          <w:p w14:paraId="61F47F11" w14:textId="77777777" w:rsidR="001E07A5" w:rsidRDefault="008355ED" w:rsidP="000A49E9">
            <w:pPr>
              <w:pStyle w:val="Paragraphedeliste"/>
              <w:numPr>
                <w:ilvl w:val="0"/>
                <w:numId w:val="7"/>
              </w:numPr>
              <w:rPr>
                <w:rFonts w:ascii="ColaborateLight" w:hAnsi="ColaborateLight"/>
                <w:sz w:val="24"/>
                <w:szCs w:val="24"/>
              </w:rPr>
            </w:pPr>
            <w:r>
              <w:rPr>
                <w:rFonts w:ascii="ColaborateLight" w:hAnsi="ColaborateLight"/>
                <w:sz w:val="24"/>
                <w:szCs w:val="24"/>
              </w:rPr>
              <w:t>Pour la première fois, le Port crée un rôle qui sera entièrement axé sur les initiatives de décarbonation et de durabilité.</w:t>
            </w:r>
          </w:p>
          <w:p w14:paraId="7BBBAB8E" w14:textId="720D20AB" w:rsidR="00C5141B" w:rsidRPr="003F39A2" w:rsidRDefault="006F79D6" w:rsidP="000A49E9">
            <w:pPr>
              <w:pStyle w:val="Paragraphedeliste"/>
              <w:numPr>
                <w:ilvl w:val="0"/>
                <w:numId w:val="7"/>
              </w:numPr>
              <w:rPr>
                <w:rFonts w:ascii="ColaborateLight" w:hAnsi="ColaborateLight"/>
                <w:sz w:val="24"/>
                <w:szCs w:val="24"/>
              </w:rPr>
            </w:pPr>
            <w:r>
              <w:rPr>
                <w:rFonts w:ascii="ColaborateLight" w:hAnsi="ColaborateLight"/>
                <w:sz w:val="24"/>
                <w:szCs w:val="24"/>
              </w:rPr>
              <w:t xml:space="preserve">Le secteur de l’énergie renouvelable est en plein essor et Port Saint John est bien placé pour le soutenir par l’intermédiaire de l’importation et de l’exportation de marchandises. Notre port a déjà manutentionné de gros chargements de matériel éolien et marémoteur, et il est prêt à </w:t>
            </w:r>
            <w:r w:rsidR="00095E94">
              <w:rPr>
                <w:rFonts w:ascii="ColaborateLight" w:hAnsi="ColaborateLight"/>
                <w:sz w:val="24"/>
                <w:szCs w:val="24"/>
              </w:rPr>
              <w:t>continuer</w:t>
            </w:r>
            <w:r>
              <w:rPr>
                <w:rFonts w:ascii="ColaborateLight" w:hAnsi="ColaborateLight"/>
                <w:sz w:val="24"/>
                <w:szCs w:val="24"/>
              </w:rPr>
              <w:t xml:space="preserve"> sur cette lancée à mesure que l’industrie poursuit sa croissance.</w:t>
            </w:r>
          </w:p>
          <w:p w14:paraId="69B15481" w14:textId="77777777" w:rsidR="003F39A2" w:rsidRPr="007F726E" w:rsidRDefault="003F39A2" w:rsidP="000A49E9">
            <w:pPr>
              <w:pStyle w:val="Paragraphedeliste"/>
              <w:numPr>
                <w:ilvl w:val="0"/>
                <w:numId w:val="7"/>
              </w:numPr>
              <w:rPr>
                <w:rFonts w:ascii="ColaborateLight" w:hAnsi="ColaborateLight"/>
                <w:sz w:val="24"/>
                <w:szCs w:val="24"/>
              </w:rPr>
            </w:pPr>
            <w:r>
              <w:rPr>
                <w:rFonts w:ascii="ColaborateLight" w:hAnsi="ColaborateLight"/>
                <w:sz w:val="24"/>
                <w:szCs w:val="24"/>
              </w:rPr>
              <w:t>Le Port est membre de différents groupes de soutien à des initiatives liées à la durabilité, notamment l’aiVP, Économie verte Nouveau-Brunswick, l’Alliance de l’hydrogène de l’Atlantique, etc.</w:t>
            </w:r>
          </w:p>
          <w:p w14:paraId="5303C4AF" w14:textId="77777777" w:rsidR="007F726E" w:rsidRPr="004250C9" w:rsidRDefault="000B2C7F" w:rsidP="000A49E9">
            <w:pPr>
              <w:pStyle w:val="Paragraphedeliste"/>
              <w:numPr>
                <w:ilvl w:val="0"/>
                <w:numId w:val="7"/>
              </w:numPr>
              <w:rPr>
                <w:rFonts w:ascii="ColaborateLight" w:hAnsi="ColaborateLight"/>
                <w:sz w:val="24"/>
                <w:szCs w:val="24"/>
              </w:rPr>
            </w:pPr>
            <w:r>
              <w:rPr>
                <w:rFonts w:ascii="ColaborateLight" w:hAnsi="ColaborateLight"/>
                <w:sz w:val="24"/>
                <w:szCs w:val="24"/>
              </w:rPr>
              <w:t>Port Saint John récompense, par l’intermédiaire d’un prix de la durabilité lancé en 2022, des organismes qui ont fait preuve d’un engagement exceptionnel à l’égard de l’amélioration de la durabilité de leurs opérations ou de leurs activités commerciales quotidiennes. Ces organismes doivent faire partie de la collectivité maritime ou d’une collectivité adjacente et être associés à Port Saint John d’une manière ou d’une autre.</w:t>
            </w:r>
          </w:p>
        </w:tc>
      </w:tr>
      <w:tr w:rsidR="00611CB0" w:rsidRPr="005374CB" w14:paraId="32F78EAC" w14:textId="77777777" w:rsidTr="000B401E">
        <w:tc>
          <w:tcPr>
            <w:tcW w:w="2830" w:type="dxa"/>
          </w:tcPr>
          <w:p w14:paraId="78FA05F5" w14:textId="77777777" w:rsidR="00611CB0" w:rsidRPr="005374CB" w:rsidRDefault="00611CB0" w:rsidP="00611CB0">
            <w:pPr>
              <w:pStyle w:val="Paragraphedeliste"/>
              <w:numPr>
                <w:ilvl w:val="0"/>
                <w:numId w:val="6"/>
              </w:numPr>
              <w:rPr>
                <w:rFonts w:ascii="ColaborateLight" w:hAnsi="ColaborateLight"/>
                <w:sz w:val="24"/>
                <w:szCs w:val="24"/>
              </w:rPr>
            </w:pPr>
            <w:r>
              <w:rPr>
                <w:rFonts w:ascii="ColaborateLight" w:hAnsi="ColaborateLight"/>
                <w:sz w:val="24"/>
                <w:szCs w:val="24"/>
              </w:rPr>
              <w:lastRenderedPageBreak/>
              <w:t>Discussion ouverte</w:t>
            </w:r>
          </w:p>
        </w:tc>
        <w:tc>
          <w:tcPr>
            <w:tcW w:w="6520" w:type="dxa"/>
          </w:tcPr>
          <w:p w14:paraId="2AC389C8" w14:textId="77777777" w:rsidR="004E24C7" w:rsidRPr="004E24C7" w:rsidRDefault="004E24C7" w:rsidP="004E24C7">
            <w:pPr>
              <w:rPr>
                <w:rFonts w:ascii="ColaborateLight" w:hAnsi="ColaborateLight"/>
                <w:sz w:val="24"/>
                <w:szCs w:val="24"/>
              </w:rPr>
            </w:pPr>
            <w:r>
              <w:rPr>
                <w:rFonts w:ascii="ColaborateLight" w:hAnsi="ColaborateLight"/>
                <w:sz w:val="24"/>
                <w:szCs w:val="24"/>
              </w:rPr>
              <w:t xml:space="preserve">On demande aux membres de mentionner toute occasion en matière de durabilité et de décarbonation qui n’est peut-être pas encore examinée par le Port. Voici des exemples de recommandations : </w:t>
            </w:r>
          </w:p>
          <w:p w14:paraId="2A898836" w14:textId="77777777" w:rsidR="00AF3A64" w:rsidRDefault="00BA38E5" w:rsidP="00AF3A64">
            <w:pPr>
              <w:pStyle w:val="Paragraphedeliste"/>
              <w:numPr>
                <w:ilvl w:val="0"/>
                <w:numId w:val="6"/>
              </w:numPr>
              <w:rPr>
                <w:rFonts w:ascii="ColaborateLight" w:hAnsi="ColaborateLight"/>
                <w:sz w:val="24"/>
                <w:szCs w:val="24"/>
              </w:rPr>
            </w:pPr>
            <w:r>
              <w:rPr>
                <w:rFonts w:ascii="ColaborateLight" w:hAnsi="ColaborateLight"/>
                <w:sz w:val="24"/>
                <w:szCs w:val="24"/>
              </w:rPr>
              <w:t>Examen du recyclage des batteries électriques.</w:t>
            </w:r>
          </w:p>
          <w:p w14:paraId="793B4F30" w14:textId="77777777" w:rsidR="00BA38E5" w:rsidRDefault="003B09FF" w:rsidP="00AF3A64">
            <w:pPr>
              <w:pStyle w:val="Paragraphedeliste"/>
              <w:numPr>
                <w:ilvl w:val="0"/>
                <w:numId w:val="6"/>
              </w:numPr>
              <w:rPr>
                <w:rFonts w:ascii="ColaborateLight" w:hAnsi="ColaborateLight"/>
                <w:sz w:val="24"/>
                <w:szCs w:val="24"/>
              </w:rPr>
            </w:pPr>
            <w:r>
              <w:rPr>
                <w:rFonts w:ascii="ColaborateLight" w:hAnsi="ColaborateLight"/>
                <w:sz w:val="24"/>
                <w:szCs w:val="24"/>
              </w:rPr>
              <w:t>Trousses de conversion électrique pour les moteurs à essence.</w:t>
            </w:r>
          </w:p>
          <w:p w14:paraId="7359E0E4" w14:textId="77777777" w:rsidR="003B09FF" w:rsidRDefault="003B09FF" w:rsidP="00AF3A64">
            <w:pPr>
              <w:pStyle w:val="Paragraphedeliste"/>
              <w:numPr>
                <w:ilvl w:val="0"/>
                <w:numId w:val="6"/>
              </w:numPr>
              <w:rPr>
                <w:rFonts w:ascii="ColaborateLight" w:hAnsi="ColaborateLight"/>
                <w:sz w:val="24"/>
                <w:szCs w:val="24"/>
              </w:rPr>
            </w:pPr>
            <w:r>
              <w:rPr>
                <w:rFonts w:ascii="ColaborateLight" w:hAnsi="ColaborateLight"/>
                <w:sz w:val="24"/>
                <w:szCs w:val="24"/>
              </w:rPr>
              <w:lastRenderedPageBreak/>
              <w:t>Installation de bornes de recharge pour véhicules électriques sur les propriétés du Port.</w:t>
            </w:r>
          </w:p>
          <w:p w14:paraId="5A157FCA" w14:textId="77777777" w:rsidR="003B09FF" w:rsidRDefault="00157089" w:rsidP="00AF3A64">
            <w:pPr>
              <w:pStyle w:val="Paragraphedeliste"/>
              <w:numPr>
                <w:ilvl w:val="0"/>
                <w:numId w:val="6"/>
              </w:numPr>
              <w:rPr>
                <w:rFonts w:ascii="ColaborateLight" w:hAnsi="ColaborateLight"/>
                <w:sz w:val="24"/>
                <w:szCs w:val="24"/>
              </w:rPr>
            </w:pPr>
            <w:r>
              <w:rPr>
                <w:rFonts w:ascii="ColaborateLight" w:hAnsi="ColaborateLight"/>
                <w:sz w:val="24"/>
                <w:szCs w:val="24"/>
              </w:rPr>
              <w:t>Sensibilisation accrue aux initiatives du Port en matière de durabilité.</w:t>
            </w:r>
          </w:p>
          <w:p w14:paraId="05D4570E" w14:textId="77777777" w:rsidR="00157089" w:rsidRDefault="002A2FCF" w:rsidP="00AF3A64">
            <w:pPr>
              <w:pStyle w:val="Paragraphedeliste"/>
              <w:numPr>
                <w:ilvl w:val="0"/>
                <w:numId w:val="6"/>
              </w:numPr>
              <w:rPr>
                <w:rFonts w:ascii="ColaborateLight" w:hAnsi="ColaborateLight"/>
                <w:sz w:val="24"/>
                <w:szCs w:val="24"/>
              </w:rPr>
            </w:pPr>
            <w:r>
              <w:rPr>
                <w:rFonts w:ascii="ColaborateLight" w:hAnsi="ColaborateLight"/>
                <w:sz w:val="24"/>
                <w:szCs w:val="24"/>
              </w:rPr>
              <w:t>Partenariat avec tous les usagers du port dans le cadre d’initiatives liées à l’efficacité et aux changements environnementaux.</w:t>
            </w:r>
          </w:p>
          <w:p w14:paraId="3E1C726D" w14:textId="77777777" w:rsidR="002A2FCF" w:rsidRDefault="00EC7CA6" w:rsidP="00AF3A64">
            <w:pPr>
              <w:pStyle w:val="Paragraphedeliste"/>
              <w:numPr>
                <w:ilvl w:val="0"/>
                <w:numId w:val="6"/>
              </w:numPr>
              <w:rPr>
                <w:rFonts w:ascii="ColaborateLight" w:hAnsi="ColaborateLight"/>
                <w:sz w:val="24"/>
                <w:szCs w:val="24"/>
              </w:rPr>
            </w:pPr>
            <w:r>
              <w:rPr>
                <w:rFonts w:ascii="ColaborateLight" w:hAnsi="ColaborateLight"/>
                <w:sz w:val="24"/>
                <w:szCs w:val="24"/>
              </w:rPr>
              <w:t>Passage à l’éclairage solaire ou à diodes électroluminescentes.</w:t>
            </w:r>
          </w:p>
          <w:p w14:paraId="645E9E3B" w14:textId="77777777" w:rsidR="00EC7CA6" w:rsidRDefault="000115F6" w:rsidP="00AF3A64">
            <w:pPr>
              <w:pStyle w:val="Paragraphedeliste"/>
              <w:numPr>
                <w:ilvl w:val="0"/>
                <w:numId w:val="6"/>
              </w:numPr>
              <w:rPr>
                <w:rFonts w:ascii="ColaborateLight" w:hAnsi="ColaborateLight"/>
                <w:sz w:val="24"/>
                <w:szCs w:val="24"/>
              </w:rPr>
            </w:pPr>
            <w:r>
              <w:rPr>
                <w:rFonts w:ascii="ColaborateLight" w:hAnsi="ColaborateLight"/>
                <w:sz w:val="24"/>
                <w:szCs w:val="24"/>
              </w:rPr>
              <w:t>Réduction du nombre de véhicules non utilisés.</w:t>
            </w:r>
          </w:p>
          <w:p w14:paraId="1CE92716" w14:textId="77777777" w:rsidR="000115F6" w:rsidRDefault="000115F6" w:rsidP="00AF3A64">
            <w:pPr>
              <w:pStyle w:val="Paragraphedeliste"/>
              <w:numPr>
                <w:ilvl w:val="0"/>
                <w:numId w:val="6"/>
              </w:numPr>
              <w:rPr>
                <w:rFonts w:ascii="ColaborateLight" w:hAnsi="ColaborateLight"/>
                <w:sz w:val="24"/>
                <w:szCs w:val="24"/>
              </w:rPr>
            </w:pPr>
            <w:r>
              <w:rPr>
                <w:rFonts w:ascii="ColaborateLight" w:hAnsi="ColaborateLight"/>
                <w:sz w:val="24"/>
                <w:szCs w:val="24"/>
              </w:rPr>
              <w:t>Interdiction de laisser les moteurs tourner au ralenti.</w:t>
            </w:r>
          </w:p>
          <w:p w14:paraId="378D2ED1" w14:textId="77777777" w:rsidR="000115F6" w:rsidRDefault="00B07EB1" w:rsidP="00AF3A64">
            <w:pPr>
              <w:pStyle w:val="Paragraphedeliste"/>
              <w:numPr>
                <w:ilvl w:val="0"/>
                <w:numId w:val="6"/>
              </w:numPr>
              <w:rPr>
                <w:rFonts w:ascii="ColaborateLight" w:hAnsi="ColaborateLight"/>
                <w:sz w:val="24"/>
                <w:szCs w:val="24"/>
              </w:rPr>
            </w:pPr>
            <w:r>
              <w:rPr>
                <w:rFonts w:ascii="ColaborateLight" w:hAnsi="ColaborateLight"/>
                <w:sz w:val="24"/>
                <w:szCs w:val="24"/>
              </w:rPr>
              <w:t>Mise en œuvre d’initiatives visant à garantir que les déplacements des employés aient des effets positifs sur l’environnement.</w:t>
            </w:r>
          </w:p>
          <w:p w14:paraId="3E49C7C4" w14:textId="77777777" w:rsidR="00EE3F93" w:rsidRPr="005374CB" w:rsidRDefault="00EE3F93" w:rsidP="00AF3A64">
            <w:pPr>
              <w:pStyle w:val="Paragraphedeliste"/>
              <w:numPr>
                <w:ilvl w:val="0"/>
                <w:numId w:val="6"/>
              </w:numPr>
              <w:rPr>
                <w:rFonts w:ascii="ColaborateLight" w:hAnsi="ColaborateLight"/>
                <w:sz w:val="24"/>
                <w:szCs w:val="24"/>
              </w:rPr>
            </w:pPr>
            <w:r>
              <w:rPr>
                <w:rFonts w:ascii="ColaborateLight" w:hAnsi="ColaborateLight"/>
                <w:sz w:val="24"/>
                <w:szCs w:val="24"/>
              </w:rPr>
              <w:t>Possibilité de transformer les algues en fibre de carbone (matériaux légers, réutilisables et recyclables).</w:t>
            </w:r>
          </w:p>
          <w:p w14:paraId="2F817AC1" w14:textId="77777777" w:rsidR="002E3D76" w:rsidRDefault="002E3D76" w:rsidP="00AF3A64">
            <w:pPr>
              <w:rPr>
                <w:rFonts w:ascii="ColaborateLight" w:hAnsi="ColaborateLight"/>
                <w:sz w:val="24"/>
                <w:szCs w:val="24"/>
              </w:rPr>
            </w:pPr>
          </w:p>
          <w:p w14:paraId="154EFBB5" w14:textId="77777777" w:rsidR="00F62ACC" w:rsidRDefault="00AF3A64" w:rsidP="00AF3A64">
            <w:pPr>
              <w:rPr>
                <w:rFonts w:ascii="ColaborateLight" w:hAnsi="ColaborateLight"/>
                <w:sz w:val="24"/>
                <w:szCs w:val="24"/>
              </w:rPr>
            </w:pPr>
            <w:r>
              <w:rPr>
                <w:rFonts w:ascii="ColaborateLight" w:hAnsi="ColaborateLight"/>
                <w:sz w:val="24"/>
                <w:szCs w:val="24"/>
              </w:rPr>
              <w:t>On demande également aux membres de décrire le Port en un mot. Cette activité vise à jauger leur opinion actuelle. On reposera la question en novembre 2023 pour évaluer l’impact du Comité sur les participants. Voici des exemples de mots cités :</w:t>
            </w:r>
          </w:p>
          <w:p w14:paraId="121B0E12" w14:textId="77777777" w:rsidR="00611CB0" w:rsidRPr="00F62ACC" w:rsidRDefault="00302CF4" w:rsidP="00F62ACC">
            <w:pPr>
              <w:pStyle w:val="Paragraphedeliste"/>
              <w:numPr>
                <w:ilvl w:val="0"/>
                <w:numId w:val="6"/>
              </w:numPr>
              <w:rPr>
                <w:rFonts w:ascii="ColaborateLight" w:hAnsi="ColaborateLight"/>
                <w:sz w:val="24"/>
                <w:szCs w:val="24"/>
              </w:rPr>
            </w:pPr>
            <w:r>
              <w:rPr>
                <w:rFonts w:ascii="ColaborateLight" w:hAnsi="ColaborateLight"/>
                <w:sz w:val="24"/>
                <w:szCs w:val="24"/>
              </w:rPr>
              <w:t>animé, ouvert, actif, innovateur, dynamique, occasion, partenariat, progressiste, collaboratif, en pleine croissance.</w:t>
            </w:r>
          </w:p>
        </w:tc>
      </w:tr>
    </w:tbl>
    <w:p w14:paraId="5E2936EC" w14:textId="77777777" w:rsidR="00704021" w:rsidRPr="005374CB" w:rsidRDefault="00704021">
      <w:pPr>
        <w:rPr>
          <w:rFonts w:ascii="ColaborateLight" w:hAnsi="ColaborateLight"/>
          <w:sz w:val="24"/>
          <w:szCs w:val="24"/>
        </w:rPr>
      </w:pPr>
    </w:p>
    <w:p w14:paraId="6E2CDEC9" w14:textId="77777777" w:rsidR="00D91D14" w:rsidRPr="005374CB" w:rsidRDefault="00D91D14">
      <w:pPr>
        <w:rPr>
          <w:rFonts w:ascii="ColaborateLight" w:hAnsi="ColaborateLight"/>
          <w:b/>
          <w:bCs/>
          <w:color w:val="808080" w:themeColor="background1" w:themeShade="80"/>
          <w:sz w:val="24"/>
          <w:szCs w:val="24"/>
        </w:rPr>
      </w:pPr>
      <w:r>
        <w:rPr>
          <w:rFonts w:ascii="ColaborateLight" w:hAnsi="ColaborateLight"/>
          <w:b/>
          <w:bCs/>
          <w:color w:val="808080" w:themeColor="background1" w:themeShade="80"/>
          <w:sz w:val="24"/>
          <w:szCs w:val="24"/>
        </w:rPr>
        <w:t>Mesures à prendre</w:t>
      </w:r>
    </w:p>
    <w:tbl>
      <w:tblPr>
        <w:tblStyle w:val="Grilledutableau"/>
        <w:tblW w:w="0" w:type="auto"/>
        <w:tblLook w:val="04A0" w:firstRow="1" w:lastRow="0" w:firstColumn="1" w:lastColumn="0" w:noHBand="0" w:noVBand="1"/>
      </w:tblPr>
      <w:tblGrid>
        <w:gridCol w:w="3116"/>
        <w:gridCol w:w="3117"/>
        <w:gridCol w:w="3117"/>
      </w:tblGrid>
      <w:tr w:rsidR="00D91D14" w:rsidRPr="005374CB" w14:paraId="7E4AB4FC" w14:textId="77777777" w:rsidTr="00D91D14">
        <w:tc>
          <w:tcPr>
            <w:tcW w:w="3116" w:type="dxa"/>
          </w:tcPr>
          <w:p w14:paraId="4A6BCA2B" w14:textId="77777777" w:rsidR="00D91D14" w:rsidRPr="005374CB" w:rsidRDefault="00D91D14">
            <w:pPr>
              <w:rPr>
                <w:rFonts w:ascii="ColaborateLight" w:hAnsi="ColaborateLight"/>
                <w:b/>
                <w:bCs/>
                <w:sz w:val="24"/>
                <w:szCs w:val="24"/>
              </w:rPr>
            </w:pPr>
            <w:r>
              <w:rPr>
                <w:rFonts w:ascii="ColaborateLight" w:hAnsi="ColaborateLight"/>
                <w:b/>
                <w:bCs/>
                <w:sz w:val="24"/>
                <w:szCs w:val="24"/>
              </w:rPr>
              <w:t>Mesures à prendre</w:t>
            </w:r>
          </w:p>
        </w:tc>
        <w:tc>
          <w:tcPr>
            <w:tcW w:w="3117" w:type="dxa"/>
          </w:tcPr>
          <w:p w14:paraId="2437A4EC" w14:textId="77777777" w:rsidR="00D91D14" w:rsidRPr="005374CB" w:rsidRDefault="00D91D14">
            <w:pPr>
              <w:rPr>
                <w:rFonts w:ascii="ColaborateLight" w:hAnsi="ColaborateLight"/>
                <w:b/>
                <w:bCs/>
                <w:sz w:val="24"/>
                <w:szCs w:val="24"/>
              </w:rPr>
            </w:pPr>
            <w:r>
              <w:rPr>
                <w:rFonts w:ascii="ColaborateLight" w:hAnsi="ColaborateLight"/>
                <w:b/>
                <w:bCs/>
                <w:sz w:val="24"/>
                <w:szCs w:val="24"/>
              </w:rPr>
              <w:t>Responsable</w:t>
            </w:r>
          </w:p>
        </w:tc>
        <w:tc>
          <w:tcPr>
            <w:tcW w:w="3117" w:type="dxa"/>
          </w:tcPr>
          <w:p w14:paraId="05BEA849" w14:textId="77777777" w:rsidR="00D91D14" w:rsidRPr="005374CB" w:rsidRDefault="00D91D14">
            <w:pPr>
              <w:rPr>
                <w:rFonts w:ascii="ColaborateLight" w:hAnsi="ColaborateLight"/>
                <w:b/>
                <w:bCs/>
                <w:sz w:val="24"/>
                <w:szCs w:val="24"/>
              </w:rPr>
            </w:pPr>
            <w:r>
              <w:rPr>
                <w:rFonts w:ascii="ColaborateLight" w:hAnsi="ColaborateLight"/>
                <w:b/>
                <w:bCs/>
                <w:sz w:val="24"/>
                <w:szCs w:val="24"/>
              </w:rPr>
              <w:t>Statut</w:t>
            </w:r>
          </w:p>
        </w:tc>
      </w:tr>
      <w:tr w:rsidR="00D91D14" w:rsidRPr="005374CB" w14:paraId="25D01AF2" w14:textId="77777777" w:rsidTr="00D91D14">
        <w:tc>
          <w:tcPr>
            <w:tcW w:w="3116" w:type="dxa"/>
          </w:tcPr>
          <w:p w14:paraId="130E17CB" w14:textId="77777777" w:rsidR="00D91D14" w:rsidRPr="005374CB" w:rsidRDefault="00D91D14">
            <w:pPr>
              <w:rPr>
                <w:rFonts w:ascii="ColaborateLight" w:hAnsi="ColaborateLight"/>
                <w:sz w:val="24"/>
                <w:szCs w:val="24"/>
              </w:rPr>
            </w:pPr>
            <w:r>
              <w:rPr>
                <w:rFonts w:ascii="ColaborateLight" w:hAnsi="ColaborateLight"/>
                <w:sz w:val="24"/>
                <w:szCs w:val="24"/>
              </w:rPr>
              <w:t xml:space="preserve">Choix des lieux, des heures et des dates des réunions </w:t>
            </w:r>
          </w:p>
        </w:tc>
        <w:tc>
          <w:tcPr>
            <w:tcW w:w="3117" w:type="dxa"/>
          </w:tcPr>
          <w:p w14:paraId="1EB37E1F" w14:textId="77777777" w:rsidR="00D91D14" w:rsidRPr="005374CB" w:rsidRDefault="00D91D14">
            <w:pPr>
              <w:rPr>
                <w:rFonts w:ascii="ColaborateLight" w:hAnsi="ColaborateLight"/>
                <w:sz w:val="24"/>
                <w:szCs w:val="24"/>
              </w:rPr>
            </w:pPr>
            <w:r>
              <w:rPr>
                <w:rFonts w:ascii="ColaborateLight" w:hAnsi="ColaborateLight"/>
                <w:sz w:val="24"/>
                <w:szCs w:val="24"/>
              </w:rPr>
              <w:t>Chisom Ezeh</w:t>
            </w:r>
          </w:p>
        </w:tc>
        <w:tc>
          <w:tcPr>
            <w:tcW w:w="3117" w:type="dxa"/>
          </w:tcPr>
          <w:p w14:paraId="66FA27A7" w14:textId="77777777" w:rsidR="00D91D14" w:rsidRPr="005374CB" w:rsidRDefault="00177850">
            <w:pPr>
              <w:rPr>
                <w:rFonts w:ascii="ColaborateLight" w:hAnsi="ColaborateLight"/>
                <w:sz w:val="24"/>
                <w:szCs w:val="24"/>
              </w:rPr>
            </w:pPr>
            <w:r>
              <w:rPr>
                <w:rFonts w:ascii="ColaborateLight" w:hAnsi="ColaborateLight"/>
                <w:sz w:val="24"/>
                <w:szCs w:val="24"/>
              </w:rPr>
              <w:t xml:space="preserve">Terminé </w:t>
            </w:r>
          </w:p>
        </w:tc>
      </w:tr>
      <w:tr w:rsidR="00DF4A40" w:rsidRPr="005374CB" w14:paraId="6A7C4FFE" w14:textId="77777777" w:rsidTr="00D91D14">
        <w:tc>
          <w:tcPr>
            <w:tcW w:w="3116" w:type="dxa"/>
          </w:tcPr>
          <w:p w14:paraId="3BA67142" w14:textId="77777777" w:rsidR="00DF4A40" w:rsidRPr="005374CB" w:rsidRDefault="00DF4A40">
            <w:pPr>
              <w:rPr>
                <w:rFonts w:ascii="ColaborateLight" w:hAnsi="ColaborateLight"/>
                <w:sz w:val="24"/>
                <w:szCs w:val="24"/>
              </w:rPr>
            </w:pPr>
            <w:r>
              <w:rPr>
                <w:rFonts w:ascii="ColaborateLight" w:hAnsi="ColaborateLight"/>
                <w:sz w:val="24"/>
                <w:szCs w:val="24"/>
              </w:rPr>
              <w:t xml:space="preserve">Décision relative à la présidence du Comité </w:t>
            </w:r>
          </w:p>
        </w:tc>
        <w:tc>
          <w:tcPr>
            <w:tcW w:w="3117" w:type="dxa"/>
          </w:tcPr>
          <w:p w14:paraId="7B53C56B" w14:textId="77777777" w:rsidR="00DF4A40" w:rsidRPr="005374CB" w:rsidRDefault="00A66E8F">
            <w:pPr>
              <w:rPr>
                <w:rFonts w:ascii="ColaborateLight" w:hAnsi="ColaborateLight"/>
                <w:sz w:val="24"/>
                <w:szCs w:val="24"/>
              </w:rPr>
            </w:pPr>
            <w:r>
              <w:rPr>
                <w:rFonts w:ascii="ColaborateLight" w:hAnsi="ColaborateLight"/>
                <w:sz w:val="24"/>
                <w:szCs w:val="24"/>
              </w:rPr>
              <w:t>Paula Copeland</w:t>
            </w:r>
          </w:p>
        </w:tc>
        <w:tc>
          <w:tcPr>
            <w:tcW w:w="3117" w:type="dxa"/>
          </w:tcPr>
          <w:p w14:paraId="57C98EE8" w14:textId="77777777" w:rsidR="00DF4A40" w:rsidRPr="005374CB" w:rsidRDefault="00177850">
            <w:pPr>
              <w:rPr>
                <w:rFonts w:ascii="ColaborateLight" w:hAnsi="ColaborateLight"/>
                <w:sz w:val="24"/>
                <w:szCs w:val="24"/>
              </w:rPr>
            </w:pPr>
            <w:r>
              <w:rPr>
                <w:rFonts w:ascii="ColaborateLight" w:hAnsi="ColaborateLight"/>
                <w:sz w:val="24"/>
                <w:szCs w:val="24"/>
              </w:rPr>
              <w:t>Terminé</w:t>
            </w:r>
          </w:p>
        </w:tc>
      </w:tr>
    </w:tbl>
    <w:p w14:paraId="3E15AAD3" w14:textId="77777777" w:rsidR="00F47941" w:rsidRPr="005374CB" w:rsidRDefault="00F47941">
      <w:pPr>
        <w:rPr>
          <w:rFonts w:ascii="ColaborateLight" w:hAnsi="ColaborateLight"/>
          <w:sz w:val="24"/>
          <w:szCs w:val="24"/>
        </w:rPr>
      </w:pPr>
    </w:p>
    <w:sectPr w:rsidR="00F47941" w:rsidRPr="005374CB">
      <w:headerReference w:type="default" r:id="rId19"/>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let" w:date="2022-11-30T14:31:00Z" w:initials="ME">
    <w:p w14:paraId="60473B8A" w14:textId="77777777" w:rsidR="00293E81" w:rsidRDefault="007A1134">
      <w:pPr>
        <w:pStyle w:val="Commentaire"/>
      </w:pPr>
      <w:r>
        <w:rPr>
          <w:rStyle w:val="Marquedecommentaire"/>
        </w:rPr>
        <w:annotationRef/>
      </w:r>
      <w:r>
        <w:t>There is a typo in English. I think "maine" should read "marine".</w:t>
      </w:r>
    </w:p>
  </w:comment>
  <w:comment w:id="1" w:author="melet" w:date="2022-11-30T15:28:00Z" w:initials="ME">
    <w:p w14:paraId="27C403A3" w14:textId="77777777" w:rsidR="00293E81" w:rsidRDefault="007A1134">
      <w:pPr>
        <w:pStyle w:val="Commentaire"/>
      </w:pPr>
      <w:r>
        <w:rPr>
          <w:rStyle w:val="Marquedecommentaire"/>
        </w:rPr>
        <w:annotationRef/>
      </w:r>
      <w:r>
        <w:t>Typo in English (maek  shore power avialbe).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473B8A" w15:done="0"/>
  <w15:commentEx w15:paraId="27C403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473B8A" w16cid:durableId="2731CF8B"/>
  <w16cid:commentId w16cid:paraId="27C403A3" w16cid:durableId="2731CF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A298" w14:textId="77777777" w:rsidR="000075E1" w:rsidRDefault="000075E1" w:rsidP="005374CB">
      <w:pPr>
        <w:spacing w:after="0" w:line="240" w:lineRule="auto"/>
      </w:pPr>
      <w:r>
        <w:separator/>
      </w:r>
    </w:p>
  </w:endnote>
  <w:endnote w:type="continuationSeparator" w:id="0">
    <w:p w14:paraId="39C85FE0" w14:textId="77777777" w:rsidR="000075E1" w:rsidRDefault="000075E1" w:rsidP="005374CB">
      <w:pPr>
        <w:spacing w:after="0" w:line="240" w:lineRule="auto"/>
      </w:pPr>
      <w:r>
        <w:continuationSeparator/>
      </w:r>
    </w:p>
  </w:endnote>
  <w:endnote w:type="continuationNotice" w:id="1">
    <w:p w14:paraId="093E88B4" w14:textId="77777777" w:rsidR="000075E1" w:rsidRDefault="00007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laborateLight">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2C59" w14:textId="77777777" w:rsidR="007A1134" w:rsidRDefault="007A11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C01A" w14:textId="77777777" w:rsidR="007A1134" w:rsidRDefault="007A113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CB70C" w14:textId="77777777" w:rsidR="007A1134" w:rsidRDefault="007A11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32E7" w14:textId="77777777" w:rsidR="000075E1" w:rsidRDefault="000075E1" w:rsidP="005374CB">
      <w:pPr>
        <w:spacing w:after="0" w:line="240" w:lineRule="auto"/>
      </w:pPr>
      <w:r>
        <w:separator/>
      </w:r>
    </w:p>
  </w:footnote>
  <w:footnote w:type="continuationSeparator" w:id="0">
    <w:p w14:paraId="037D4C59" w14:textId="77777777" w:rsidR="000075E1" w:rsidRDefault="000075E1" w:rsidP="005374CB">
      <w:pPr>
        <w:spacing w:after="0" w:line="240" w:lineRule="auto"/>
      </w:pPr>
      <w:r>
        <w:continuationSeparator/>
      </w:r>
    </w:p>
  </w:footnote>
  <w:footnote w:type="continuationNotice" w:id="1">
    <w:p w14:paraId="42B050AA" w14:textId="77777777" w:rsidR="000075E1" w:rsidRDefault="000075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6AB9" w14:textId="77777777" w:rsidR="007A1134" w:rsidRDefault="007A11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F3BA" w14:textId="77777777" w:rsidR="005374CB" w:rsidRDefault="005374CB" w:rsidP="005374CB">
    <w:pPr>
      <w:pStyle w:val="En-tte"/>
      <w:jc w:val="right"/>
    </w:pPr>
    <w:r>
      <w:rPr>
        <w:noProof/>
      </w:rPr>
      <w:drawing>
        <wp:inline distT="0" distB="0" distL="0" distR="0" wp14:anchorId="0BB31153" wp14:editId="6FAC4F34">
          <wp:extent cx="1695450" cy="628730"/>
          <wp:effectExtent l="0" t="0" r="0" b="0"/>
          <wp:docPr id="3" name="Picture 3"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95450" cy="6287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2988" w14:textId="77777777" w:rsidR="007A1134" w:rsidRDefault="007A113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0E48" w14:textId="77777777" w:rsidR="002020BC" w:rsidRPr="001D5A5E" w:rsidRDefault="002020BC" w:rsidP="002020BC">
    <w:pPr>
      <w:pStyle w:val="En-tte"/>
      <w:rPr>
        <w:rFonts w:ascii="ColaborateLight" w:hAnsi="ColaborateLight"/>
      </w:rPr>
    </w:pPr>
    <w:r>
      <w:rPr>
        <w:rFonts w:ascii="ColaborateLight" w:hAnsi="ColaborateLight"/>
      </w:rPr>
      <w:t xml:space="preserve">Port Saint John </w:t>
    </w:r>
    <w:r>
      <w:rPr>
        <w:rFonts w:ascii="ColaborateLight" w:hAnsi="ColaborateLight"/>
      </w:rPr>
      <w:tab/>
    </w:r>
    <w:r>
      <w:rPr>
        <w:rFonts w:ascii="ColaborateLight" w:hAnsi="ColaborateLight"/>
      </w:rPr>
      <w:tab/>
    </w:r>
    <w:r>
      <w:rPr>
        <w:noProof/>
      </w:rPr>
      <w:drawing>
        <wp:inline distT="0" distB="0" distL="0" distR="0" wp14:anchorId="4067649E" wp14:editId="598BDC6F">
          <wp:extent cx="1695450" cy="628730"/>
          <wp:effectExtent l="0" t="0" r="0" b="0"/>
          <wp:docPr id="2" name="Picture 2"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95450" cy="628730"/>
                  </a:xfrm>
                  <a:prstGeom prst="rect">
                    <a:avLst/>
                  </a:prstGeom>
                </pic:spPr>
              </pic:pic>
            </a:graphicData>
          </a:graphic>
        </wp:inline>
      </w:drawing>
    </w:r>
  </w:p>
  <w:p w14:paraId="59D491C2" w14:textId="77777777" w:rsidR="001D5A5E" w:rsidRDefault="001D5A5E" w:rsidP="002020BC">
    <w:pPr>
      <w:pStyle w:val="En-tte"/>
      <w:rPr>
        <w:rFonts w:ascii="ColaborateLight" w:hAnsi="ColaborateLight"/>
      </w:rPr>
    </w:pPr>
    <w:r>
      <w:rPr>
        <w:rFonts w:ascii="ColaborateLight" w:hAnsi="ColaborateLight"/>
      </w:rPr>
      <w:t>Notes récapitulatives de réunion – Comité de liaison communautaire de Port Saint John</w:t>
    </w:r>
  </w:p>
  <w:p w14:paraId="4AE8A2C2" w14:textId="77777777" w:rsidR="001D5A5E" w:rsidRDefault="001D5A5E" w:rsidP="002020BC">
    <w:pPr>
      <w:pStyle w:val="En-tte"/>
      <w:rPr>
        <w:rFonts w:ascii="ColaborateLight" w:hAnsi="ColaborateLight"/>
      </w:rPr>
    </w:pPr>
  </w:p>
  <w:p w14:paraId="59B8B9CD" w14:textId="77777777" w:rsidR="001D5A5E" w:rsidRPr="001D5A5E" w:rsidRDefault="001D5A5E" w:rsidP="002020BC">
    <w:pPr>
      <w:pStyle w:val="En-tte"/>
      <w:rPr>
        <w:rFonts w:ascii="ColaborateLight" w:hAnsi="Colaborate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E3D"/>
    <w:multiLevelType w:val="hybridMultilevel"/>
    <w:tmpl w:val="4FC46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684D73"/>
    <w:multiLevelType w:val="hybridMultilevel"/>
    <w:tmpl w:val="A972F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5D31E7"/>
    <w:multiLevelType w:val="hybridMultilevel"/>
    <w:tmpl w:val="316EC2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8F6B6C"/>
    <w:multiLevelType w:val="hybridMultilevel"/>
    <w:tmpl w:val="C5562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977D22"/>
    <w:multiLevelType w:val="hybridMultilevel"/>
    <w:tmpl w:val="CC428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6C117A"/>
    <w:multiLevelType w:val="hybridMultilevel"/>
    <w:tmpl w:val="66704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F64107"/>
    <w:multiLevelType w:val="hybridMultilevel"/>
    <w:tmpl w:val="EFDA1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960516"/>
    <w:multiLevelType w:val="hybridMultilevel"/>
    <w:tmpl w:val="9A9CE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CB1134"/>
    <w:multiLevelType w:val="hybridMultilevel"/>
    <w:tmpl w:val="8850F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F67494"/>
    <w:multiLevelType w:val="hybridMultilevel"/>
    <w:tmpl w:val="40EE4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31978152">
    <w:abstractNumId w:val="1"/>
  </w:num>
  <w:num w:numId="2" w16cid:durableId="619184896">
    <w:abstractNumId w:val="5"/>
  </w:num>
  <w:num w:numId="3" w16cid:durableId="1446924791">
    <w:abstractNumId w:val="3"/>
  </w:num>
  <w:num w:numId="4" w16cid:durableId="1599603298">
    <w:abstractNumId w:val="2"/>
  </w:num>
  <w:num w:numId="5" w16cid:durableId="56320191">
    <w:abstractNumId w:val="7"/>
  </w:num>
  <w:num w:numId="6" w16cid:durableId="1453669619">
    <w:abstractNumId w:val="8"/>
  </w:num>
  <w:num w:numId="7" w16cid:durableId="414589551">
    <w:abstractNumId w:val="4"/>
  </w:num>
  <w:num w:numId="8" w16cid:durableId="248124224">
    <w:abstractNumId w:val="6"/>
  </w:num>
  <w:num w:numId="9" w16cid:durableId="215777028">
    <w:abstractNumId w:val="0"/>
  </w:num>
  <w:num w:numId="10" w16cid:durableId="8218463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AwNTM1tjAwMzS2NDVS0lEKTi0uzszPAymwqAUAHUqkQCwAAAA="/>
  </w:docVars>
  <w:rsids>
    <w:rsidRoot w:val="00DB40BC"/>
    <w:rsid w:val="000075E1"/>
    <w:rsid w:val="000115F6"/>
    <w:rsid w:val="000335B2"/>
    <w:rsid w:val="00050E9F"/>
    <w:rsid w:val="0005659A"/>
    <w:rsid w:val="00071774"/>
    <w:rsid w:val="00095E94"/>
    <w:rsid w:val="000A49E9"/>
    <w:rsid w:val="000B2C7F"/>
    <w:rsid w:val="000B401E"/>
    <w:rsid w:val="000C5AA0"/>
    <w:rsid w:val="000F2B7B"/>
    <w:rsid w:val="000F341B"/>
    <w:rsid w:val="001013DD"/>
    <w:rsid w:val="00105801"/>
    <w:rsid w:val="001059F4"/>
    <w:rsid w:val="001060E0"/>
    <w:rsid w:val="001110B6"/>
    <w:rsid w:val="00115950"/>
    <w:rsid w:val="00157089"/>
    <w:rsid w:val="001616F9"/>
    <w:rsid w:val="001674BA"/>
    <w:rsid w:val="00167A8E"/>
    <w:rsid w:val="00177850"/>
    <w:rsid w:val="00177EB3"/>
    <w:rsid w:val="0018406E"/>
    <w:rsid w:val="001A5D2C"/>
    <w:rsid w:val="001C4B20"/>
    <w:rsid w:val="001D5A5E"/>
    <w:rsid w:val="001D7205"/>
    <w:rsid w:val="001E07A5"/>
    <w:rsid w:val="001E2AF0"/>
    <w:rsid w:val="001F3EAE"/>
    <w:rsid w:val="001F7637"/>
    <w:rsid w:val="002020BC"/>
    <w:rsid w:val="00204137"/>
    <w:rsid w:val="002421E8"/>
    <w:rsid w:val="00246C87"/>
    <w:rsid w:val="0027469D"/>
    <w:rsid w:val="00281ECE"/>
    <w:rsid w:val="00293E81"/>
    <w:rsid w:val="002A0A7F"/>
    <w:rsid w:val="002A1B34"/>
    <w:rsid w:val="002A21C0"/>
    <w:rsid w:val="002A2FCF"/>
    <w:rsid w:val="002A3852"/>
    <w:rsid w:val="002B5D6B"/>
    <w:rsid w:val="002B5FB3"/>
    <w:rsid w:val="002C7BB8"/>
    <w:rsid w:val="002E3D76"/>
    <w:rsid w:val="002F4AA0"/>
    <w:rsid w:val="00302CF4"/>
    <w:rsid w:val="0032428A"/>
    <w:rsid w:val="00326113"/>
    <w:rsid w:val="00332BC4"/>
    <w:rsid w:val="00347E5D"/>
    <w:rsid w:val="00362E59"/>
    <w:rsid w:val="003961E6"/>
    <w:rsid w:val="003B09FF"/>
    <w:rsid w:val="003C193C"/>
    <w:rsid w:val="003E333B"/>
    <w:rsid w:val="003F2D8D"/>
    <w:rsid w:val="003F39A2"/>
    <w:rsid w:val="00401241"/>
    <w:rsid w:val="00402E01"/>
    <w:rsid w:val="00414967"/>
    <w:rsid w:val="004250C9"/>
    <w:rsid w:val="004339A1"/>
    <w:rsid w:val="004352F2"/>
    <w:rsid w:val="00436440"/>
    <w:rsid w:val="0043787F"/>
    <w:rsid w:val="00442A96"/>
    <w:rsid w:val="0044365A"/>
    <w:rsid w:val="00443A9F"/>
    <w:rsid w:val="00455A0B"/>
    <w:rsid w:val="0046102D"/>
    <w:rsid w:val="004639E7"/>
    <w:rsid w:val="004800CD"/>
    <w:rsid w:val="004833FD"/>
    <w:rsid w:val="004847B2"/>
    <w:rsid w:val="004960DC"/>
    <w:rsid w:val="004E24C7"/>
    <w:rsid w:val="004E74EC"/>
    <w:rsid w:val="004F1446"/>
    <w:rsid w:val="005004F7"/>
    <w:rsid w:val="005051F6"/>
    <w:rsid w:val="005273BB"/>
    <w:rsid w:val="005374CB"/>
    <w:rsid w:val="00562FDE"/>
    <w:rsid w:val="005669C1"/>
    <w:rsid w:val="00587083"/>
    <w:rsid w:val="0059715B"/>
    <w:rsid w:val="005C3645"/>
    <w:rsid w:val="006037A8"/>
    <w:rsid w:val="00607BE3"/>
    <w:rsid w:val="00611CB0"/>
    <w:rsid w:val="006124DC"/>
    <w:rsid w:val="006441F1"/>
    <w:rsid w:val="00662EE3"/>
    <w:rsid w:val="00675020"/>
    <w:rsid w:val="006823BF"/>
    <w:rsid w:val="0069417A"/>
    <w:rsid w:val="006A6EC7"/>
    <w:rsid w:val="006B6FDC"/>
    <w:rsid w:val="006B79E3"/>
    <w:rsid w:val="006C2C52"/>
    <w:rsid w:val="006F1E5A"/>
    <w:rsid w:val="006F79D6"/>
    <w:rsid w:val="00702535"/>
    <w:rsid w:val="00704021"/>
    <w:rsid w:val="00733F50"/>
    <w:rsid w:val="007353C3"/>
    <w:rsid w:val="007364E6"/>
    <w:rsid w:val="007513C7"/>
    <w:rsid w:val="00756523"/>
    <w:rsid w:val="00786D14"/>
    <w:rsid w:val="007947C4"/>
    <w:rsid w:val="007972D7"/>
    <w:rsid w:val="007A1134"/>
    <w:rsid w:val="007C3D82"/>
    <w:rsid w:val="007F46CD"/>
    <w:rsid w:val="007F726E"/>
    <w:rsid w:val="00825CE9"/>
    <w:rsid w:val="00833FA2"/>
    <w:rsid w:val="008355ED"/>
    <w:rsid w:val="008401CC"/>
    <w:rsid w:val="00886B25"/>
    <w:rsid w:val="008913D1"/>
    <w:rsid w:val="008A6A89"/>
    <w:rsid w:val="008B43FF"/>
    <w:rsid w:val="008B5C1C"/>
    <w:rsid w:val="008C7739"/>
    <w:rsid w:val="00930F6F"/>
    <w:rsid w:val="00932B76"/>
    <w:rsid w:val="0098694C"/>
    <w:rsid w:val="009A734E"/>
    <w:rsid w:val="009B4DCA"/>
    <w:rsid w:val="009B7EF8"/>
    <w:rsid w:val="009D1C69"/>
    <w:rsid w:val="009D6005"/>
    <w:rsid w:val="009E49AE"/>
    <w:rsid w:val="009F0040"/>
    <w:rsid w:val="009F0E60"/>
    <w:rsid w:val="00A05D03"/>
    <w:rsid w:val="00A452A1"/>
    <w:rsid w:val="00A66E8F"/>
    <w:rsid w:val="00A67A7D"/>
    <w:rsid w:val="00A70098"/>
    <w:rsid w:val="00A86CB6"/>
    <w:rsid w:val="00A93DDD"/>
    <w:rsid w:val="00AA19F7"/>
    <w:rsid w:val="00AD3AF3"/>
    <w:rsid w:val="00AD709A"/>
    <w:rsid w:val="00AE306B"/>
    <w:rsid w:val="00AE6956"/>
    <w:rsid w:val="00AF3A64"/>
    <w:rsid w:val="00AF77E4"/>
    <w:rsid w:val="00B07EB1"/>
    <w:rsid w:val="00B10A60"/>
    <w:rsid w:val="00B27472"/>
    <w:rsid w:val="00B45D23"/>
    <w:rsid w:val="00B57B67"/>
    <w:rsid w:val="00B6593E"/>
    <w:rsid w:val="00B808A2"/>
    <w:rsid w:val="00B8717A"/>
    <w:rsid w:val="00BA13DC"/>
    <w:rsid w:val="00BA38E5"/>
    <w:rsid w:val="00BB49AC"/>
    <w:rsid w:val="00BF1F93"/>
    <w:rsid w:val="00BF321F"/>
    <w:rsid w:val="00C03DC9"/>
    <w:rsid w:val="00C20A2A"/>
    <w:rsid w:val="00C5141B"/>
    <w:rsid w:val="00C603C4"/>
    <w:rsid w:val="00C66349"/>
    <w:rsid w:val="00C868F4"/>
    <w:rsid w:val="00C92327"/>
    <w:rsid w:val="00CA05A5"/>
    <w:rsid w:val="00CA4F19"/>
    <w:rsid w:val="00CB07BD"/>
    <w:rsid w:val="00CC5EE4"/>
    <w:rsid w:val="00D0455F"/>
    <w:rsid w:val="00D05ABC"/>
    <w:rsid w:val="00D07163"/>
    <w:rsid w:val="00D10794"/>
    <w:rsid w:val="00D2008E"/>
    <w:rsid w:val="00D57B4F"/>
    <w:rsid w:val="00D91D14"/>
    <w:rsid w:val="00DA2ED6"/>
    <w:rsid w:val="00DB40BC"/>
    <w:rsid w:val="00DF4A40"/>
    <w:rsid w:val="00E13057"/>
    <w:rsid w:val="00E17F7E"/>
    <w:rsid w:val="00E21476"/>
    <w:rsid w:val="00E3334A"/>
    <w:rsid w:val="00EA3A8D"/>
    <w:rsid w:val="00EB6F60"/>
    <w:rsid w:val="00EC21C4"/>
    <w:rsid w:val="00EC7CA6"/>
    <w:rsid w:val="00ED2117"/>
    <w:rsid w:val="00EE3F93"/>
    <w:rsid w:val="00EF0AA0"/>
    <w:rsid w:val="00F34630"/>
    <w:rsid w:val="00F47941"/>
    <w:rsid w:val="00F62ACC"/>
    <w:rsid w:val="00F6348B"/>
    <w:rsid w:val="00F7740A"/>
    <w:rsid w:val="00F8180A"/>
    <w:rsid w:val="00FD75BF"/>
    <w:rsid w:val="00FF3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5706"/>
  <w15:chartTrackingRefBased/>
  <w15:docId w15:val="{282C025F-F766-4F49-B321-F0874AD9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autoRedefine/>
    <w:uiPriority w:val="9"/>
    <w:qFormat/>
    <w:rsid w:val="005669C1"/>
    <w:pPr>
      <w:keepNext/>
      <w:keepLines/>
      <w:spacing w:after="302"/>
      <w:ind w:right="892"/>
      <w:jc w:val="right"/>
      <w:outlineLvl w:val="0"/>
    </w:pPr>
    <w:rPr>
      <w:rFonts w:ascii="Calibri" w:eastAsia="Calibri" w:hAnsi="Calibri" w:cs="Calibri"/>
      <w:b/>
      <w:color w:val="000000"/>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5669C1"/>
    <w:rPr>
      <w:rFonts w:ascii="Calibri" w:eastAsia="Calibri" w:hAnsi="Calibri" w:cs="Calibri"/>
      <w:b/>
      <w:color w:val="000000"/>
      <w:sz w:val="44"/>
    </w:rPr>
  </w:style>
  <w:style w:type="table" w:styleId="Grilledutableau">
    <w:name w:val="Table Grid"/>
    <w:basedOn w:val="TableauNormal"/>
    <w:uiPriority w:val="39"/>
    <w:rsid w:val="00DB4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40BC"/>
    <w:pPr>
      <w:ind w:left="720"/>
      <w:contextualSpacing/>
    </w:pPr>
  </w:style>
  <w:style w:type="paragraph" w:styleId="En-tte">
    <w:name w:val="header"/>
    <w:basedOn w:val="Normal"/>
    <w:link w:val="En-tteCar"/>
    <w:uiPriority w:val="99"/>
    <w:unhideWhenUsed/>
    <w:rsid w:val="005374CB"/>
    <w:pPr>
      <w:tabs>
        <w:tab w:val="center" w:pos="4680"/>
        <w:tab w:val="right" w:pos="9360"/>
      </w:tabs>
      <w:spacing w:after="0" w:line="240" w:lineRule="auto"/>
    </w:pPr>
  </w:style>
  <w:style w:type="character" w:customStyle="1" w:styleId="En-tteCar">
    <w:name w:val="En-tête Car"/>
    <w:basedOn w:val="Policepardfaut"/>
    <w:link w:val="En-tte"/>
    <w:uiPriority w:val="99"/>
    <w:rsid w:val="005374CB"/>
  </w:style>
  <w:style w:type="paragraph" w:styleId="Pieddepage">
    <w:name w:val="footer"/>
    <w:basedOn w:val="Normal"/>
    <w:link w:val="PieddepageCar"/>
    <w:uiPriority w:val="99"/>
    <w:unhideWhenUsed/>
    <w:rsid w:val="005374C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5374CB"/>
  </w:style>
  <w:style w:type="paragraph" w:styleId="Rvision">
    <w:name w:val="Revision"/>
    <w:hidden/>
    <w:uiPriority w:val="99"/>
    <w:semiHidden/>
    <w:rsid w:val="005C3645"/>
    <w:pPr>
      <w:spacing w:after="0" w:line="240" w:lineRule="auto"/>
    </w:p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115950"/>
    <w:rPr>
      <w:sz w:val="20"/>
      <w:szCs w:val="20"/>
    </w:rPr>
  </w:style>
  <w:style w:type="paragraph" w:styleId="Objetducommentaire">
    <w:name w:val="annotation subject"/>
    <w:basedOn w:val="Commentaire"/>
    <w:next w:val="Commentaire"/>
    <w:link w:val="ObjetducommentaireCar"/>
    <w:uiPriority w:val="99"/>
    <w:semiHidden/>
    <w:unhideWhenUsed/>
    <w:rsid w:val="00115950"/>
    <w:rPr>
      <w:b/>
      <w:bCs/>
    </w:rPr>
  </w:style>
  <w:style w:type="character" w:customStyle="1" w:styleId="ObjetducommentaireCar">
    <w:name w:val="Objet du commentaire Car"/>
    <w:basedOn w:val="CommentaireCar"/>
    <w:link w:val="Objetducommentaire"/>
    <w:uiPriority w:val="99"/>
    <w:semiHidden/>
    <w:rsid w:val="00115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92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a39e347-0efc-4e71-8157-1d517f1582dc">
      <UserInfo>
        <DisplayName>Paula Copeland</DisplayName>
        <AccountId>12</AccountId>
        <AccountType/>
      </UserInfo>
      <UserInfo>
        <DisplayName>Jane Burchill</DisplayName>
        <AccountId>72</AccountId>
        <AccountType/>
      </UserInfo>
      <UserInfo>
        <DisplayName>Chisom Ezeh</DisplayName>
        <AccountId>265</AccountId>
        <AccountType/>
      </UserInfo>
    </SharedWithUsers>
    <TaxCatchAll xmlns="7a39e347-0efc-4e71-8157-1d517f1582dc" xsi:nil="true"/>
    <lcf76f155ced4ddcb4097134ff3c332f xmlns="562c70e0-be6a-4586-a999-cfa5ae3a726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3D54663A359D47953F9B0B7390E3D7" ma:contentTypeVersion="17" ma:contentTypeDescription="Create a new document." ma:contentTypeScope="" ma:versionID="484a21d29d99ed83c8566a78d6fed166">
  <xsd:schema xmlns:xsd="http://www.w3.org/2001/XMLSchema" xmlns:xs="http://www.w3.org/2001/XMLSchema" xmlns:p="http://schemas.microsoft.com/office/2006/metadata/properties" xmlns:ns2="562c70e0-be6a-4586-a999-cfa5ae3a726a" xmlns:ns3="7a39e347-0efc-4e71-8157-1d517f1582dc" targetNamespace="http://schemas.microsoft.com/office/2006/metadata/properties" ma:root="true" ma:fieldsID="c4de220bb78de0849cc386e2d10d0b17" ns2:_="" ns3:_="">
    <xsd:import namespace="562c70e0-be6a-4586-a999-cfa5ae3a726a"/>
    <xsd:import namespace="7a39e347-0efc-4e71-8157-1d517f158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c70e0-be6a-4586-a999-cfa5ae3a7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76752d-2b97-4c44-a1a4-5386ef17f0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39e347-0efc-4e71-8157-1d517f1582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5949c05-3a52-4eb8-a26e-d4ad18556e40}" ma:internalName="TaxCatchAll" ma:showField="CatchAllData" ma:web="7a39e347-0efc-4e71-8157-1d517f158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4A1CC-95A2-4D83-9ED6-D9D0CD965635}">
  <ds:schemaRefs>
    <ds:schemaRef ds:uri="http://schemas.microsoft.com/office/2006/metadata/properties"/>
    <ds:schemaRef ds:uri="http://schemas.microsoft.com/office/infopath/2007/PartnerControls"/>
    <ds:schemaRef ds:uri="7a39e347-0efc-4e71-8157-1d517f1582dc"/>
    <ds:schemaRef ds:uri="562c70e0-be6a-4586-a999-cfa5ae3a726a"/>
  </ds:schemaRefs>
</ds:datastoreItem>
</file>

<file path=customXml/itemProps2.xml><?xml version="1.0" encoding="utf-8"?>
<ds:datastoreItem xmlns:ds="http://schemas.openxmlformats.org/officeDocument/2006/customXml" ds:itemID="{C684B394-7784-47C4-8496-C52969032A6A}"/>
</file>

<file path=customXml/itemProps3.xml><?xml version="1.0" encoding="utf-8"?>
<ds:datastoreItem xmlns:ds="http://schemas.openxmlformats.org/officeDocument/2006/customXml" ds:itemID="{BC433C49-E05C-4DC9-9C40-A27A1E5EEB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1315</Words>
  <Characters>7236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Chisom Ezeh</dc:creator>
  <cp:keywords/>
  <dc:description/>
  <cp:lastModifiedBy>Melanie Bernard</cp:lastModifiedBy>
  <cp:revision>5</cp:revision>
  <dcterms:created xsi:type="dcterms:W3CDTF">2022-11-30T12:36:00Z</dcterms:created>
  <dcterms:modified xsi:type="dcterms:W3CDTF">2022-11-30T17:01:00Z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0x0101005D3D54663A359D47953F9B0B7390E3D7</vt:lpwstr>
  </property>
</Properties>
</file>